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F3" w:rsidRDefault="003255F3" w:rsidP="003255F3">
      <w:pPr>
        <w:rPr>
          <w:rFonts w:cs="Arial"/>
        </w:rPr>
      </w:pPr>
      <w:r>
        <w:rPr>
          <w:i/>
          <w:iCs/>
        </w:rPr>
        <w:t xml:space="preserve">With the consent of the Council on Tuesday, </w:t>
      </w:r>
      <w:r>
        <w:rPr>
          <w:i/>
          <w:iCs/>
        </w:rPr>
        <w:t>11 May 2021</w:t>
      </w:r>
      <w:r>
        <w:rPr>
          <w:i/>
          <w:iCs/>
        </w:rPr>
        <w:t xml:space="preserve"> the</w:t>
      </w:r>
      <w:r>
        <w:rPr>
          <w:i/>
          <w:iCs/>
        </w:rPr>
        <w:t xml:space="preserve"> below</w:t>
      </w:r>
      <w:r>
        <w:rPr>
          <w:i/>
          <w:iCs/>
        </w:rPr>
        <w:t xml:space="preserve"> Decisions be moved from the Confidential Section of Council’s Minutes into the Open Section</w:t>
      </w:r>
      <w:r>
        <w:rPr>
          <w:i/>
          <w:iCs/>
          <w:color w:val="1F497D"/>
        </w:rPr>
        <w:t>:</w:t>
      </w:r>
    </w:p>
    <w:tbl>
      <w:tblPr>
        <w:tblW w:w="5000" w:type="pct"/>
        <w:tblLayout w:type="fixed"/>
        <w:tblLook w:val="0000" w:firstRow="0" w:lastRow="0" w:firstColumn="0" w:lastColumn="0" w:noHBand="0" w:noVBand="0"/>
      </w:tblPr>
      <w:tblGrid>
        <w:gridCol w:w="9026"/>
      </w:tblGrid>
      <w:tr w:rsidR="00EC33D7" w:rsidRPr="00475BA1" w:rsidTr="002B0D97">
        <w:tc>
          <w:tcPr>
            <w:tcW w:w="5000" w:type="pct"/>
            <w:tcBorders>
              <w:bottom w:val="single" w:sz="6" w:space="0" w:color="auto"/>
            </w:tcBorders>
            <w:shd w:val="clear" w:color="auto" w:fill="auto"/>
          </w:tcPr>
          <w:p w:rsidR="00EC33D7" w:rsidRPr="00475BA1" w:rsidRDefault="00EC33D7" w:rsidP="002B0D97">
            <w:pPr>
              <w:pStyle w:val="ICTOC2MINS"/>
            </w:pPr>
            <w:bookmarkStart w:id="0" w:name="_Toc71795980"/>
            <w:r w:rsidRPr="00475BA1">
              <w:rPr>
                <w:rFonts w:cs="Arial"/>
                <w:color w:val="000000"/>
              </w:rPr>
              <w:t>26.2</w:t>
            </w:r>
            <w:r w:rsidRPr="00475BA1">
              <w:rPr>
                <w:rFonts w:cs="Arial"/>
                <w:color w:val="000000"/>
              </w:rPr>
              <w:tab/>
              <w:t>Nightcliff Oval Canteen and Shade Structure</w:t>
            </w:r>
            <w:bookmarkEnd w:id="0"/>
          </w:p>
        </w:tc>
      </w:tr>
      <w:tr w:rsidR="00EC33D7" w:rsidRPr="00475BA1" w:rsidTr="002B0D97">
        <w:tc>
          <w:tcPr>
            <w:tcW w:w="5000" w:type="pct"/>
            <w:tcBorders>
              <w:top w:val="single" w:sz="6" w:space="0" w:color="auto"/>
              <w:left w:val="single" w:sz="6" w:space="0" w:color="auto"/>
              <w:bottom w:val="single" w:sz="6" w:space="0" w:color="auto"/>
              <w:right w:val="single" w:sz="6" w:space="0" w:color="auto"/>
            </w:tcBorders>
            <w:shd w:val="clear" w:color="auto" w:fill="auto"/>
          </w:tcPr>
          <w:p w:rsidR="00EC33D7" w:rsidRPr="00475BA1" w:rsidRDefault="00EC33D7" w:rsidP="002B0D97">
            <w:pPr>
              <w:tabs>
                <w:tab w:val="left" w:pos="1134"/>
              </w:tabs>
              <w:spacing w:before="240"/>
              <w:jc w:val="left"/>
              <w:rPr>
                <w:rFonts w:cs="Arial"/>
                <w:b/>
              </w:rPr>
            </w:pPr>
            <w:bookmarkStart w:id="1" w:name="MoverSeconder_12233"/>
            <w:r w:rsidRPr="00475BA1">
              <w:rPr>
                <w:rFonts w:cs="Arial"/>
                <w:b/>
                <w:caps/>
              </w:rPr>
              <w:t xml:space="preserve">Resolution  </w:t>
            </w:r>
            <w:bookmarkStart w:id="2" w:name="MinuteNumber_12233"/>
            <w:r w:rsidRPr="00475BA1">
              <w:rPr>
                <w:rFonts w:cs="Arial"/>
                <w:b/>
              </w:rPr>
              <w:t>ORD</w:t>
            </w:r>
            <w:r w:rsidRPr="00475BA1">
              <w:rPr>
                <w:rFonts w:cs="Arial"/>
                <w:b/>
              </w:rPr>
              <w:fldChar w:fldCharType="begin"/>
            </w:r>
            <w:r w:rsidRPr="00475BA1">
              <w:rPr>
                <w:rFonts w:cs="Arial"/>
                <w:b/>
              </w:rPr>
              <w:instrText xml:space="preserve"> SEQ Minutes \# "000" \* MERGEFORMAT </w:instrText>
            </w:r>
            <w:r w:rsidRPr="00475BA1">
              <w:rPr>
                <w:rFonts w:cs="Arial"/>
                <w:b/>
              </w:rPr>
              <w:fldChar w:fldCharType="separate"/>
            </w:r>
            <w:r>
              <w:rPr>
                <w:rFonts w:cs="Arial"/>
                <w:b/>
                <w:noProof/>
              </w:rPr>
              <w:t>217</w:t>
            </w:r>
            <w:r w:rsidRPr="00475BA1">
              <w:rPr>
                <w:rFonts w:cs="Arial"/>
                <w:b/>
              </w:rPr>
              <w:fldChar w:fldCharType="end"/>
            </w:r>
            <w:r w:rsidRPr="00475BA1">
              <w:rPr>
                <w:rFonts w:cs="Arial"/>
                <w:b/>
              </w:rPr>
              <w:t>/21</w:t>
            </w:r>
            <w:bookmarkEnd w:id="2"/>
          </w:p>
          <w:p w:rsidR="00EC33D7" w:rsidRPr="00475BA1" w:rsidRDefault="00EC33D7" w:rsidP="002B0D97">
            <w:pPr>
              <w:tabs>
                <w:tab w:val="left" w:pos="1134"/>
              </w:tabs>
              <w:spacing w:after="0"/>
              <w:jc w:val="left"/>
              <w:rPr>
                <w:rFonts w:cs="Arial"/>
              </w:rPr>
            </w:pPr>
            <w:r w:rsidRPr="00475BA1">
              <w:rPr>
                <w:rFonts w:cs="Arial"/>
              </w:rPr>
              <w:t>Moved:</w:t>
            </w:r>
            <w:r w:rsidRPr="00475BA1">
              <w:rPr>
                <w:rFonts w:cs="Arial"/>
              </w:rPr>
              <w:tab/>
              <w:t xml:space="preserve">Alderman Peter </w:t>
            </w:r>
            <w:proofErr w:type="spellStart"/>
            <w:r w:rsidRPr="00475BA1">
              <w:rPr>
                <w:rFonts w:cs="Arial"/>
              </w:rPr>
              <w:t>Pangquee</w:t>
            </w:r>
            <w:proofErr w:type="spellEnd"/>
          </w:p>
          <w:p w:rsidR="00EC33D7" w:rsidRPr="00475BA1" w:rsidRDefault="00EC33D7" w:rsidP="002B0D97">
            <w:pPr>
              <w:tabs>
                <w:tab w:val="left" w:pos="1134"/>
              </w:tabs>
              <w:jc w:val="left"/>
            </w:pPr>
            <w:r w:rsidRPr="00475BA1">
              <w:rPr>
                <w:rFonts w:cs="Arial"/>
              </w:rPr>
              <w:t>Seconded:</w:t>
            </w:r>
            <w:r w:rsidRPr="00475BA1">
              <w:rPr>
                <w:rFonts w:cs="Arial"/>
              </w:rPr>
              <w:tab/>
              <w:t>Alderman Rebecca Want de Rowe</w:t>
            </w:r>
            <w:bookmarkEnd w:id="1"/>
          </w:p>
          <w:p w:rsidR="00EC33D7" w:rsidRPr="00475BA1" w:rsidRDefault="00EC33D7" w:rsidP="002B0D97">
            <w:pPr>
              <w:pStyle w:val="ICRecList1"/>
              <w:numPr>
                <w:ilvl w:val="0"/>
                <w:numId w:val="0"/>
              </w:numPr>
              <w:tabs>
                <w:tab w:val="clear" w:pos="567"/>
                <w:tab w:val="left" w:pos="309"/>
              </w:tabs>
              <w:ind w:left="309" w:hanging="309"/>
            </w:pPr>
            <w:r w:rsidRPr="00475BA1">
              <w:t>1.</w:t>
            </w:r>
            <w:r w:rsidRPr="00475BA1">
              <w:tab/>
              <w:t>THAT the report entitled Nightcliff Oval Canteen and Shade Structure be received and noted.</w:t>
            </w:r>
          </w:p>
          <w:p w:rsidR="00EC33D7" w:rsidRPr="00475BA1" w:rsidRDefault="00EC33D7" w:rsidP="002B0D97">
            <w:pPr>
              <w:pStyle w:val="ICRecList1"/>
              <w:numPr>
                <w:ilvl w:val="0"/>
                <w:numId w:val="0"/>
              </w:numPr>
              <w:tabs>
                <w:tab w:val="clear" w:pos="567"/>
                <w:tab w:val="left" w:pos="309"/>
              </w:tabs>
              <w:ind w:left="309" w:hanging="309"/>
            </w:pPr>
            <w:r w:rsidRPr="00475BA1">
              <w:t>2.</w:t>
            </w:r>
            <w:r w:rsidRPr="00475BA1">
              <w:tab/>
              <w:t xml:space="preserve">THAT Council endorse the proposed design for a </w:t>
            </w:r>
            <w:r w:rsidRPr="00475BA1">
              <w:rPr>
                <w:rFonts w:eastAsiaTheme="minorEastAsia"/>
              </w:rPr>
              <w:t>demountable canteen and hard shade structure at Nightcliff Oval,</w:t>
            </w:r>
            <w:r w:rsidRPr="00475BA1">
              <w:t xml:space="preserve"> at Attachment 1 of the report entitled Nightcliff Oval Canteen and Shade Structure, subject to the following:</w:t>
            </w:r>
          </w:p>
          <w:p w:rsidR="00EC33D7" w:rsidRPr="00475BA1" w:rsidRDefault="00EC33D7" w:rsidP="002B0D97">
            <w:pPr>
              <w:pStyle w:val="ICRecList2"/>
              <w:numPr>
                <w:ilvl w:val="0"/>
                <w:numId w:val="0"/>
              </w:numPr>
              <w:tabs>
                <w:tab w:val="clear" w:pos="1134"/>
                <w:tab w:val="left" w:pos="739"/>
              </w:tabs>
              <w:ind w:left="739" w:hanging="425"/>
            </w:pPr>
            <w:r w:rsidRPr="00475BA1">
              <w:t>(a)</w:t>
            </w:r>
            <w:r w:rsidRPr="00475BA1">
              <w:tab/>
              <w:t>The technical specifications be to the satisfaction of Council’s Engineering &amp; City Services Department.</w:t>
            </w:r>
          </w:p>
          <w:p w:rsidR="00EC33D7" w:rsidRPr="00475BA1" w:rsidRDefault="00EC33D7" w:rsidP="002B0D97">
            <w:pPr>
              <w:pStyle w:val="ICRecList2"/>
              <w:numPr>
                <w:ilvl w:val="0"/>
                <w:numId w:val="0"/>
              </w:numPr>
              <w:tabs>
                <w:tab w:val="clear" w:pos="1134"/>
                <w:tab w:val="left" w:pos="739"/>
              </w:tabs>
              <w:ind w:left="739" w:hanging="425"/>
            </w:pPr>
            <w:r w:rsidRPr="00475BA1">
              <w:t>(b)</w:t>
            </w:r>
            <w:r w:rsidRPr="00475BA1">
              <w:tab/>
              <w:t xml:space="preserve">Nightcliff Cricket Club develop a landscaping plan, including the planting of shade trees, to be approved by Council’s Parks Team, and implemented as part of this project. </w:t>
            </w:r>
          </w:p>
          <w:p w:rsidR="00EC33D7" w:rsidRPr="00475BA1" w:rsidRDefault="00EC33D7" w:rsidP="002B0D97">
            <w:pPr>
              <w:pStyle w:val="ICRecList1"/>
              <w:numPr>
                <w:ilvl w:val="0"/>
                <w:numId w:val="0"/>
              </w:numPr>
              <w:tabs>
                <w:tab w:val="clear" w:pos="567"/>
                <w:tab w:val="left" w:pos="309"/>
              </w:tabs>
              <w:ind w:left="309" w:hanging="309"/>
              <w:rPr>
                <w:rFonts w:eastAsiaTheme="minorHAnsi"/>
              </w:rPr>
            </w:pPr>
            <w:r w:rsidRPr="00475BA1">
              <w:rPr>
                <w:rFonts w:eastAsiaTheme="minorHAnsi"/>
              </w:rPr>
              <w:t>3.</w:t>
            </w:r>
            <w:r w:rsidRPr="00475BA1">
              <w:rPr>
                <w:rFonts w:eastAsiaTheme="minorHAnsi"/>
              </w:rPr>
              <w:tab/>
              <w:t xml:space="preserve">THAT Council officers write to the Nightcliff Sports Club requesting an updated Nightcliff Oval Masterplan be presented to Council for consideration, </w:t>
            </w:r>
            <w:r w:rsidRPr="00475BA1">
              <w:rPr>
                <w:rFonts w:eastAsiaTheme="minorEastAsia"/>
              </w:rPr>
              <w:t>prior to the submission of any future funding applications for projects at Nightcliff Oval.</w:t>
            </w:r>
          </w:p>
          <w:p w:rsidR="00EC33D7" w:rsidRPr="00475BA1" w:rsidRDefault="00EC33D7" w:rsidP="002B0D97">
            <w:pPr>
              <w:pStyle w:val="ICRecList1"/>
              <w:numPr>
                <w:ilvl w:val="0"/>
                <w:numId w:val="0"/>
              </w:numPr>
              <w:tabs>
                <w:tab w:val="clear" w:pos="567"/>
                <w:tab w:val="left" w:pos="309"/>
              </w:tabs>
              <w:ind w:left="309" w:hanging="309"/>
              <w:rPr>
                <w:rFonts w:eastAsiaTheme="minorHAnsi"/>
              </w:rPr>
            </w:pPr>
            <w:r w:rsidRPr="00475BA1">
              <w:rPr>
                <w:rFonts w:eastAsiaTheme="minorHAnsi"/>
              </w:rPr>
              <w:t>4.</w:t>
            </w:r>
            <w:r w:rsidRPr="00475BA1">
              <w:rPr>
                <w:rFonts w:eastAsiaTheme="minorHAnsi"/>
              </w:rPr>
              <w:tab/>
              <w:t>THAT this report be deemed a confidential document and be treated as such in accordance with Section 75 and 76 of the Local Government Act 2008 and that the document remains confidential unless Council decides otherwise by resolution.</w:t>
            </w:r>
          </w:p>
          <w:p w:rsidR="00EC33D7" w:rsidRPr="00475BA1" w:rsidRDefault="00EC33D7" w:rsidP="002B0D97">
            <w:pPr>
              <w:pStyle w:val="ICRecList1"/>
              <w:numPr>
                <w:ilvl w:val="0"/>
                <w:numId w:val="0"/>
              </w:numPr>
              <w:tabs>
                <w:tab w:val="clear" w:pos="567"/>
                <w:tab w:val="left" w:pos="309"/>
              </w:tabs>
              <w:ind w:left="309" w:hanging="309"/>
              <w:rPr>
                <w:rFonts w:eastAsiaTheme="minorHAnsi"/>
              </w:rPr>
            </w:pPr>
            <w:r w:rsidRPr="00475BA1">
              <w:rPr>
                <w:rFonts w:eastAsiaTheme="minorHAnsi"/>
              </w:rPr>
              <w:t>5.</w:t>
            </w:r>
            <w:r w:rsidRPr="00475BA1">
              <w:rPr>
                <w:rFonts w:eastAsiaTheme="minorHAnsi"/>
              </w:rPr>
              <w:tab/>
              <w:t xml:space="preserve">THAT this decision be moved into Open at the conclusion of the meeting. </w:t>
            </w:r>
          </w:p>
          <w:p w:rsidR="00EC33D7" w:rsidRPr="00475BA1" w:rsidRDefault="00EC33D7" w:rsidP="002B0D97">
            <w:pPr>
              <w:jc w:val="right"/>
            </w:pPr>
            <w:bookmarkStart w:id="3" w:name="Carried_12233"/>
            <w:r w:rsidRPr="00475BA1">
              <w:rPr>
                <w:rFonts w:cs="Arial"/>
                <w:b/>
                <w:caps/>
              </w:rPr>
              <w:t>Carried 10/0</w:t>
            </w:r>
            <w:bookmarkEnd w:id="3"/>
          </w:p>
        </w:tc>
      </w:tr>
    </w:tbl>
    <w:p w:rsidR="007A45A5" w:rsidRDefault="007A45A5"/>
    <w:tbl>
      <w:tblPr>
        <w:tblStyle w:val="TableGrid"/>
        <w:tblW w:w="0" w:type="auto"/>
        <w:tblLook w:val="04A0" w:firstRow="1" w:lastRow="0" w:firstColumn="1" w:lastColumn="0" w:noHBand="0" w:noVBand="1"/>
      </w:tblPr>
      <w:tblGrid>
        <w:gridCol w:w="9016"/>
      </w:tblGrid>
      <w:tr w:rsidR="00EC33D7" w:rsidTr="00EC33D7">
        <w:tc>
          <w:tcPr>
            <w:tcW w:w="9016" w:type="dxa"/>
          </w:tcPr>
          <w:p w:rsidR="00EC33D7" w:rsidRPr="00EC33D7" w:rsidRDefault="00EC33D7" w:rsidP="00EC33D7">
            <w:pPr>
              <w:pStyle w:val="ICHeading3"/>
              <w:keepNext w:val="0"/>
              <w:tabs>
                <w:tab w:val="clear" w:pos="4111"/>
                <w:tab w:val="left" w:pos="851"/>
              </w:tabs>
              <w:jc w:val="left"/>
              <w:rPr>
                <w:rFonts w:cs="Arial"/>
              </w:rPr>
            </w:pPr>
            <w:bookmarkStart w:id="4" w:name="_Toc71795981"/>
            <w:r w:rsidRPr="00475BA1">
              <w:rPr>
                <w:rFonts w:cs="Arial"/>
                <w:color w:val="000000"/>
              </w:rPr>
              <w:t>26.3</w:t>
            </w:r>
            <w:r w:rsidRPr="00475BA1">
              <w:rPr>
                <w:rFonts w:cs="Arial"/>
                <w:color w:val="000000"/>
              </w:rPr>
              <w:tab/>
              <w:t>Local Government (Darwin Parking Local Rates) Regulation - Parking Levy</w:t>
            </w:r>
            <w:bookmarkEnd w:id="4"/>
          </w:p>
        </w:tc>
      </w:tr>
      <w:tr w:rsidR="00EC33D7" w:rsidTr="00EC33D7">
        <w:tc>
          <w:tcPr>
            <w:tcW w:w="9016" w:type="dxa"/>
          </w:tcPr>
          <w:p w:rsidR="00EC33D7" w:rsidRPr="00475BA1" w:rsidRDefault="00EC33D7" w:rsidP="00EC33D7">
            <w:pPr>
              <w:pStyle w:val="ICHeading3"/>
              <w:keepNext w:val="0"/>
              <w:rPr>
                <w:rFonts w:cs="Arial"/>
                <w:caps w:val="0"/>
              </w:rPr>
            </w:pPr>
            <w:bookmarkStart w:id="5" w:name="MoverSeconder_12222"/>
            <w:r w:rsidRPr="00475BA1">
              <w:rPr>
                <w:rFonts w:cs="Arial"/>
              </w:rPr>
              <w:t xml:space="preserve">Resolution  </w:t>
            </w:r>
            <w:bookmarkStart w:id="6" w:name="MinuteNumber_12222"/>
            <w:r w:rsidRPr="00475BA1">
              <w:rPr>
                <w:rFonts w:cs="Arial"/>
                <w:caps w:val="0"/>
              </w:rPr>
              <w:t>ORD</w:t>
            </w:r>
            <w:r w:rsidRPr="00475BA1">
              <w:rPr>
                <w:rFonts w:cs="Arial"/>
                <w:caps w:val="0"/>
              </w:rPr>
              <w:fldChar w:fldCharType="begin"/>
            </w:r>
            <w:r w:rsidRPr="00475BA1">
              <w:rPr>
                <w:rFonts w:cs="Arial"/>
                <w:caps w:val="0"/>
              </w:rPr>
              <w:instrText xml:space="preserve"> SEQ Minutes \# "000" \* MERGEFORMAT </w:instrText>
            </w:r>
            <w:r w:rsidRPr="00475BA1">
              <w:rPr>
                <w:rFonts w:cs="Arial"/>
                <w:caps w:val="0"/>
              </w:rPr>
              <w:fldChar w:fldCharType="separate"/>
            </w:r>
            <w:r>
              <w:rPr>
                <w:rFonts w:cs="Arial"/>
                <w:caps w:val="0"/>
                <w:noProof/>
              </w:rPr>
              <w:t>219</w:t>
            </w:r>
            <w:r w:rsidRPr="00475BA1">
              <w:rPr>
                <w:rFonts w:cs="Arial"/>
                <w:caps w:val="0"/>
              </w:rPr>
              <w:fldChar w:fldCharType="end"/>
            </w:r>
            <w:r w:rsidRPr="00475BA1">
              <w:rPr>
                <w:rFonts w:cs="Arial"/>
                <w:caps w:val="0"/>
              </w:rPr>
              <w:t>/21</w:t>
            </w:r>
            <w:bookmarkEnd w:id="6"/>
          </w:p>
          <w:p w:rsidR="00EC33D7" w:rsidRPr="00475BA1" w:rsidRDefault="00EC33D7" w:rsidP="00EC33D7">
            <w:pPr>
              <w:tabs>
                <w:tab w:val="left" w:pos="1134"/>
              </w:tabs>
              <w:spacing w:after="0"/>
              <w:jc w:val="left"/>
              <w:rPr>
                <w:rFonts w:cs="Arial"/>
              </w:rPr>
            </w:pPr>
            <w:r w:rsidRPr="00475BA1">
              <w:rPr>
                <w:rFonts w:cs="Arial"/>
              </w:rPr>
              <w:t>Moved:</w:t>
            </w:r>
            <w:r w:rsidRPr="00475BA1">
              <w:rPr>
                <w:rFonts w:cs="Arial"/>
              </w:rPr>
              <w:tab/>
              <w:t xml:space="preserve">Alderman Simon </w:t>
            </w:r>
            <w:proofErr w:type="spellStart"/>
            <w:r w:rsidRPr="00475BA1">
              <w:rPr>
                <w:rFonts w:cs="Arial"/>
              </w:rPr>
              <w:t>Niblock</w:t>
            </w:r>
            <w:proofErr w:type="spellEnd"/>
          </w:p>
          <w:p w:rsidR="00EC33D7" w:rsidRPr="00475BA1" w:rsidRDefault="00EC33D7" w:rsidP="00EC33D7">
            <w:pPr>
              <w:tabs>
                <w:tab w:val="left" w:pos="1134"/>
              </w:tabs>
              <w:jc w:val="left"/>
            </w:pPr>
            <w:r w:rsidRPr="00475BA1">
              <w:rPr>
                <w:rFonts w:cs="Arial"/>
              </w:rPr>
              <w:t>Seconded:</w:t>
            </w:r>
            <w:r w:rsidRPr="00475BA1">
              <w:rPr>
                <w:rFonts w:cs="Arial"/>
              </w:rPr>
              <w:tab/>
              <w:t xml:space="preserve">Lord Mayor </w:t>
            </w:r>
            <w:proofErr w:type="spellStart"/>
            <w:r w:rsidRPr="00475BA1">
              <w:rPr>
                <w:rFonts w:cs="Arial"/>
              </w:rPr>
              <w:t>Kon</w:t>
            </w:r>
            <w:proofErr w:type="spellEnd"/>
            <w:r w:rsidRPr="00475BA1">
              <w:rPr>
                <w:rFonts w:cs="Arial"/>
              </w:rPr>
              <w:t xml:space="preserve"> </w:t>
            </w:r>
            <w:proofErr w:type="spellStart"/>
            <w:r w:rsidRPr="00475BA1">
              <w:rPr>
                <w:rFonts w:cs="Arial"/>
              </w:rPr>
              <w:t>Vatskalis</w:t>
            </w:r>
            <w:bookmarkEnd w:id="5"/>
            <w:proofErr w:type="spellEnd"/>
          </w:p>
          <w:p w:rsidR="00EC33D7" w:rsidRPr="00475BA1" w:rsidRDefault="00EC33D7" w:rsidP="00EC33D7">
            <w:pPr>
              <w:pStyle w:val="ListParagraph"/>
              <w:numPr>
                <w:ilvl w:val="0"/>
                <w:numId w:val="3"/>
              </w:numPr>
              <w:ind w:left="284" w:hanging="284"/>
              <w:contextualSpacing w:val="0"/>
            </w:pPr>
            <w:r w:rsidRPr="00475BA1">
              <w:t>THAT the report entitled Local Government (Darwin Parking Local Rates) Regulation – Parking Levy be received and noted.</w:t>
            </w:r>
          </w:p>
          <w:p w:rsidR="00EC33D7" w:rsidRPr="00475BA1" w:rsidRDefault="00EC33D7" w:rsidP="00EC33D7">
            <w:pPr>
              <w:pStyle w:val="ListParagraph"/>
              <w:numPr>
                <w:ilvl w:val="0"/>
                <w:numId w:val="3"/>
              </w:numPr>
              <w:ind w:left="284" w:hanging="284"/>
              <w:contextualSpacing w:val="0"/>
            </w:pPr>
            <w:r w:rsidRPr="00475BA1">
              <w:t>THAT Council suspend collecting the levy for 12 months to allow a review of parking contributions in accordance with the Local Government (Darwin Parking Local Rates) Regulations 1982, so to consider equality across parking contributions.</w:t>
            </w:r>
          </w:p>
          <w:p w:rsidR="00EC33D7" w:rsidRPr="00475BA1" w:rsidRDefault="00EC33D7" w:rsidP="00EC33D7">
            <w:pPr>
              <w:pStyle w:val="ListParagraph"/>
              <w:numPr>
                <w:ilvl w:val="0"/>
                <w:numId w:val="3"/>
              </w:numPr>
              <w:ind w:left="284" w:hanging="284"/>
              <w:contextualSpacing w:val="0"/>
            </w:pPr>
            <w:r w:rsidRPr="00475BA1">
              <w:t xml:space="preserve">THAT this report be deemed a confidential document and be treated as such in accordance with Section 75 and 76 of the Local Government Act 2008 and that the document remains confidential unless Council decides otherwise by resolution. </w:t>
            </w:r>
          </w:p>
          <w:p w:rsidR="00EC33D7" w:rsidRPr="00475BA1" w:rsidRDefault="00EC33D7" w:rsidP="00EC33D7">
            <w:pPr>
              <w:pStyle w:val="ListParagraph"/>
              <w:numPr>
                <w:ilvl w:val="0"/>
                <w:numId w:val="3"/>
              </w:numPr>
              <w:ind w:left="284" w:hanging="284"/>
              <w:contextualSpacing w:val="0"/>
            </w:pPr>
            <w:r w:rsidRPr="00475BA1">
              <w:t xml:space="preserve">THAT decision be moved into open on the conclusion of the meeting. </w:t>
            </w:r>
          </w:p>
          <w:p w:rsidR="00EC33D7" w:rsidRPr="00EC33D7" w:rsidRDefault="00EC33D7" w:rsidP="00EC33D7">
            <w:pPr>
              <w:jc w:val="right"/>
              <w:rPr>
                <w:rFonts w:cs="Arial"/>
                <w:b/>
                <w:caps/>
              </w:rPr>
            </w:pPr>
            <w:bookmarkStart w:id="7" w:name="Carried_12222_1"/>
            <w:r w:rsidRPr="00EC33D7">
              <w:rPr>
                <w:rFonts w:cs="Arial"/>
                <w:b/>
                <w:caps/>
              </w:rPr>
              <w:t>Carried 6/</w:t>
            </w:r>
            <w:bookmarkEnd w:id="7"/>
            <w:r w:rsidRPr="00EC33D7">
              <w:rPr>
                <w:rFonts w:cs="Arial"/>
                <w:b/>
                <w:caps/>
              </w:rPr>
              <w:t>4</w:t>
            </w:r>
          </w:p>
        </w:tc>
      </w:tr>
    </w:tbl>
    <w:p w:rsidR="00EC33D7" w:rsidRDefault="00EC33D7" w:rsidP="00EC33D7">
      <w:bookmarkStart w:id="8" w:name="_GoBack"/>
      <w:bookmarkEnd w:id="8"/>
    </w:p>
    <w:sectPr w:rsidR="00EC33D7" w:rsidSect="003255F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4A4A441D"/>
    <w:multiLevelType w:val="multilevel"/>
    <w:tmpl w:val="0D26C4A0"/>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5CBE235F"/>
    <w:multiLevelType w:val="hybridMultilevel"/>
    <w:tmpl w:val="42705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D7"/>
    <w:rsid w:val="003255F3"/>
    <w:rsid w:val="007A45A5"/>
    <w:rsid w:val="00EC3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7BF9"/>
  <w15:chartTrackingRefBased/>
  <w15:docId w15:val="{C16204C1-572F-406F-B60E-56C80F6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D7"/>
    <w:pPr>
      <w:spacing w:after="120" w:line="240" w:lineRule="auto"/>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RecList1">
    <w:name w:val="IC_RecList_1"/>
    <w:basedOn w:val="Normal"/>
    <w:qFormat/>
    <w:rsid w:val="00EC33D7"/>
    <w:pPr>
      <w:numPr>
        <w:numId w:val="1"/>
      </w:numPr>
      <w:tabs>
        <w:tab w:val="left" w:pos="567"/>
      </w:tabs>
    </w:pPr>
    <w:rPr>
      <w:rFonts w:eastAsia="Times New Roman" w:cs="Arial"/>
      <w:szCs w:val="24"/>
    </w:rPr>
  </w:style>
  <w:style w:type="paragraph" w:customStyle="1" w:styleId="ICRecList2">
    <w:name w:val="IC_RecList_2"/>
    <w:basedOn w:val="Normal"/>
    <w:rsid w:val="00EC33D7"/>
    <w:pPr>
      <w:numPr>
        <w:ilvl w:val="1"/>
        <w:numId w:val="1"/>
      </w:numPr>
      <w:tabs>
        <w:tab w:val="left" w:pos="1134"/>
      </w:tabs>
    </w:pPr>
    <w:rPr>
      <w:rFonts w:eastAsia="Times New Roman" w:cs="Arial"/>
      <w:szCs w:val="24"/>
    </w:rPr>
  </w:style>
  <w:style w:type="paragraph" w:customStyle="1" w:styleId="ICRecList3">
    <w:name w:val="IC_RecList_3"/>
    <w:basedOn w:val="Normal"/>
    <w:rsid w:val="00EC33D7"/>
    <w:pPr>
      <w:numPr>
        <w:ilvl w:val="2"/>
        <w:numId w:val="1"/>
      </w:numPr>
      <w:tabs>
        <w:tab w:val="left" w:pos="1701"/>
      </w:tabs>
    </w:pPr>
    <w:rPr>
      <w:rFonts w:eastAsia="Times New Roman" w:cs="Arial"/>
      <w:szCs w:val="24"/>
    </w:rPr>
  </w:style>
  <w:style w:type="numbering" w:customStyle="1" w:styleId="ICRecommendationList">
    <w:name w:val="IC_RecommendationList"/>
    <w:uiPriority w:val="99"/>
    <w:rsid w:val="00EC33D7"/>
    <w:pPr>
      <w:numPr>
        <w:numId w:val="1"/>
      </w:numPr>
    </w:pPr>
  </w:style>
  <w:style w:type="paragraph" w:customStyle="1" w:styleId="ICTOC2MINS">
    <w:name w:val="IC_TOC_2_MINS"/>
    <w:basedOn w:val="Normal"/>
    <w:rsid w:val="00EC33D7"/>
    <w:pPr>
      <w:keepNext/>
      <w:tabs>
        <w:tab w:val="left" w:pos="851"/>
      </w:tabs>
      <w:spacing w:before="240"/>
      <w:ind w:left="851" w:hanging="851"/>
      <w:outlineLvl w:val="1"/>
    </w:pPr>
    <w:rPr>
      <w:b/>
      <w:caps/>
    </w:rPr>
  </w:style>
  <w:style w:type="paragraph" w:customStyle="1" w:styleId="ICHeading3">
    <w:name w:val="IC_Heading_3"/>
    <w:basedOn w:val="Normal"/>
    <w:qFormat/>
    <w:rsid w:val="00EC33D7"/>
    <w:pPr>
      <w:keepNext/>
      <w:tabs>
        <w:tab w:val="left" w:pos="4111"/>
      </w:tabs>
      <w:spacing w:before="240"/>
      <w:outlineLvl w:val="2"/>
    </w:pPr>
    <w:rPr>
      <w:rFonts w:eastAsia="Times New Roman" w:cs="Times New Roman"/>
      <w:b/>
      <w:caps/>
      <w:szCs w:val="20"/>
    </w:rPr>
  </w:style>
  <w:style w:type="numbering" w:customStyle="1" w:styleId="ICBodyList">
    <w:name w:val="IC_BodyList"/>
    <w:uiPriority w:val="99"/>
    <w:rsid w:val="00EC33D7"/>
    <w:pPr>
      <w:numPr>
        <w:numId w:val="2"/>
      </w:numPr>
    </w:pPr>
  </w:style>
  <w:style w:type="paragraph" w:customStyle="1" w:styleId="ICBodyList1">
    <w:name w:val="IC_BodyList_1"/>
    <w:basedOn w:val="Normal"/>
    <w:qFormat/>
    <w:rsid w:val="00EC33D7"/>
    <w:pPr>
      <w:numPr>
        <w:numId w:val="2"/>
      </w:numPr>
      <w:tabs>
        <w:tab w:val="left" w:pos="567"/>
      </w:tabs>
    </w:pPr>
  </w:style>
  <w:style w:type="paragraph" w:customStyle="1" w:styleId="ICBodyList2">
    <w:name w:val="IC_BodyList_2"/>
    <w:basedOn w:val="Normal"/>
    <w:rsid w:val="00EC33D7"/>
    <w:pPr>
      <w:numPr>
        <w:ilvl w:val="1"/>
        <w:numId w:val="2"/>
      </w:numPr>
      <w:tabs>
        <w:tab w:val="left" w:pos="1134"/>
      </w:tabs>
    </w:pPr>
  </w:style>
  <w:style w:type="paragraph" w:customStyle="1" w:styleId="ICBodyList3">
    <w:name w:val="IC_BodyList_3"/>
    <w:basedOn w:val="Normal"/>
    <w:rsid w:val="00EC33D7"/>
    <w:pPr>
      <w:numPr>
        <w:ilvl w:val="2"/>
        <w:numId w:val="2"/>
      </w:numPr>
      <w:tabs>
        <w:tab w:val="left" w:pos="1701"/>
      </w:tabs>
    </w:pPr>
  </w:style>
  <w:style w:type="paragraph" w:styleId="ListParagraph">
    <w:name w:val="List Paragraph"/>
    <w:basedOn w:val="Normal"/>
    <w:uiPriority w:val="34"/>
    <w:rsid w:val="00EC33D7"/>
    <w:pPr>
      <w:ind w:left="720"/>
      <w:contextualSpacing/>
    </w:pPr>
  </w:style>
  <w:style w:type="table" w:styleId="TableGrid">
    <w:name w:val="Table Grid"/>
    <w:basedOn w:val="TableNormal"/>
    <w:uiPriority w:val="39"/>
    <w:rsid w:val="00EC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2034</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Eves</dc:creator>
  <cp:keywords/>
  <dc:description/>
  <cp:lastModifiedBy>Jessica Eves</cp:lastModifiedBy>
  <cp:revision>2</cp:revision>
  <dcterms:created xsi:type="dcterms:W3CDTF">2021-05-17T04:58:00Z</dcterms:created>
  <dcterms:modified xsi:type="dcterms:W3CDTF">2021-05-17T05:01:00Z</dcterms:modified>
</cp:coreProperties>
</file>