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1C17D" w14:textId="77777777" w:rsidR="003A6485" w:rsidRPr="003A6485" w:rsidRDefault="003A6485" w:rsidP="00014773">
      <w:pPr>
        <w:pStyle w:val="Heading1"/>
      </w:pPr>
      <w:r w:rsidRPr="003A6485">
        <w:t>Purpose</w:t>
      </w:r>
    </w:p>
    <w:p w14:paraId="053F319C" w14:textId="21F9C18D" w:rsidR="00FA3ED5" w:rsidRPr="007A0F1F" w:rsidRDefault="00FA3ED5" w:rsidP="00014773">
      <w:pPr>
        <w:tabs>
          <w:tab w:val="left" w:pos="0"/>
        </w:tabs>
        <w:spacing w:before="200"/>
        <w:rPr>
          <w:sz w:val="24"/>
          <w:szCs w:val="24"/>
        </w:rPr>
      </w:pPr>
      <w:r w:rsidRPr="007A0F1F">
        <w:rPr>
          <w:sz w:val="24"/>
          <w:szCs w:val="24"/>
        </w:rPr>
        <w:t xml:space="preserve">The purpose of this policy is to establish clear and consistent processes and a transparent framework for the issue of </w:t>
      </w:r>
      <w:r w:rsidR="009242A5" w:rsidRPr="007A0F1F">
        <w:rPr>
          <w:sz w:val="24"/>
          <w:szCs w:val="24"/>
        </w:rPr>
        <w:t>long-term</w:t>
      </w:r>
      <w:r w:rsidR="009242A5">
        <w:rPr>
          <w:sz w:val="24"/>
          <w:szCs w:val="24"/>
        </w:rPr>
        <w:t xml:space="preserve"> (10 or more years)</w:t>
      </w:r>
      <w:r w:rsidRPr="007A0F1F">
        <w:rPr>
          <w:sz w:val="24"/>
          <w:szCs w:val="24"/>
        </w:rPr>
        <w:t xml:space="preserve"> leases on C</w:t>
      </w:r>
      <w:r w:rsidR="009242A5">
        <w:rPr>
          <w:sz w:val="24"/>
          <w:szCs w:val="24"/>
        </w:rPr>
        <w:t>ity of Darwin</w:t>
      </w:r>
      <w:r w:rsidRPr="007A0F1F">
        <w:rPr>
          <w:sz w:val="24"/>
          <w:szCs w:val="24"/>
        </w:rPr>
        <w:t xml:space="preserve"> owned facilities, including land.</w:t>
      </w:r>
    </w:p>
    <w:p w14:paraId="36FE5CC9" w14:textId="77777777" w:rsidR="00FA3ED5" w:rsidRPr="007A0F1F" w:rsidRDefault="00FA3ED5" w:rsidP="00FA3ED5">
      <w:pPr>
        <w:rPr>
          <w:sz w:val="24"/>
          <w:szCs w:val="24"/>
        </w:rPr>
      </w:pPr>
    </w:p>
    <w:p w14:paraId="645EF035" w14:textId="06D50823" w:rsidR="00FA3ED5" w:rsidRPr="007A0F1F" w:rsidRDefault="007A0F1F" w:rsidP="007A0F1F">
      <w:pPr>
        <w:tabs>
          <w:tab w:val="left" w:pos="426"/>
        </w:tabs>
        <w:ind w:left="426" w:hanging="426"/>
        <w:rPr>
          <w:sz w:val="24"/>
          <w:szCs w:val="24"/>
        </w:rPr>
      </w:pPr>
      <w:r>
        <w:rPr>
          <w:sz w:val="24"/>
          <w:szCs w:val="24"/>
        </w:rPr>
        <w:t>1.1</w:t>
      </w:r>
      <w:r>
        <w:rPr>
          <w:sz w:val="24"/>
          <w:szCs w:val="24"/>
        </w:rPr>
        <w:tab/>
        <w:t>T</w:t>
      </w:r>
      <w:r w:rsidR="00FA3ED5" w:rsidRPr="007A0F1F">
        <w:rPr>
          <w:sz w:val="24"/>
          <w:szCs w:val="24"/>
        </w:rPr>
        <w:t xml:space="preserve">o support, through the granting of leases and licenses, the undertaking of commercial activities that underpin their use and activation. </w:t>
      </w:r>
    </w:p>
    <w:p w14:paraId="2932067C" w14:textId="77777777" w:rsidR="00FA3ED5" w:rsidRPr="007A0F1F" w:rsidRDefault="00FA3ED5" w:rsidP="00FA3ED5">
      <w:pPr>
        <w:rPr>
          <w:sz w:val="24"/>
          <w:szCs w:val="24"/>
        </w:rPr>
      </w:pPr>
    </w:p>
    <w:p w14:paraId="7F2F85BB" w14:textId="34815F67" w:rsidR="00FA3ED5" w:rsidRPr="007A0F1F" w:rsidRDefault="007A0F1F" w:rsidP="007A0F1F">
      <w:pPr>
        <w:tabs>
          <w:tab w:val="left" w:pos="426"/>
        </w:tabs>
        <w:ind w:left="426" w:hanging="426"/>
        <w:rPr>
          <w:sz w:val="24"/>
          <w:szCs w:val="24"/>
        </w:rPr>
      </w:pPr>
      <w:r>
        <w:rPr>
          <w:sz w:val="24"/>
          <w:szCs w:val="24"/>
        </w:rPr>
        <w:t>1.2</w:t>
      </w:r>
      <w:r>
        <w:rPr>
          <w:sz w:val="24"/>
          <w:szCs w:val="24"/>
        </w:rPr>
        <w:tab/>
      </w:r>
      <w:r w:rsidR="00FA3ED5" w:rsidRPr="007A0F1F">
        <w:rPr>
          <w:sz w:val="24"/>
          <w:szCs w:val="24"/>
        </w:rPr>
        <w:t>To provide a consistent and equitable framework for the establishment and management of leasing and licensing arrangements for Council:</w:t>
      </w:r>
    </w:p>
    <w:p w14:paraId="5D2A4A19" w14:textId="77777777" w:rsidR="00FA3ED5" w:rsidRPr="007A0F1F" w:rsidRDefault="00FA3ED5" w:rsidP="00FA3ED5">
      <w:pPr>
        <w:rPr>
          <w:sz w:val="24"/>
          <w:szCs w:val="24"/>
        </w:rPr>
      </w:pPr>
    </w:p>
    <w:p w14:paraId="3A6981F7" w14:textId="77777777" w:rsidR="00FA3ED5" w:rsidRPr="007A0F1F" w:rsidRDefault="00FA3ED5" w:rsidP="00FA3ED5">
      <w:pPr>
        <w:pStyle w:val="ListParagraph"/>
        <w:numPr>
          <w:ilvl w:val="2"/>
          <w:numId w:val="8"/>
        </w:numPr>
        <w:adjustRightInd w:val="0"/>
        <w:rPr>
          <w:sz w:val="24"/>
          <w:szCs w:val="24"/>
        </w:rPr>
      </w:pPr>
      <w:r w:rsidRPr="007A0F1F">
        <w:rPr>
          <w:sz w:val="24"/>
          <w:szCs w:val="24"/>
        </w:rPr>
        <w:t>Satisfies the principles of Council’s strategic and corporate policies, specifically (as may be amended from time to time):</w:t>
      </w:r>
    </w:p>
    <w:p w14:paraId="7CABB53F" w14:textId="77777777" w:rsidR="00FA3ED5" w:rsidRPr="007A0F1F" w:rsidRDefault="00FA3ED5" w:rsidP="00FA3ED5">
      <w:pPr>
        <w:pStyle w:val="ListParagraph"/>
        <w:rPr>
          <w:sz w:val="24"/>
          <w:szCs w:val="24"/>
        </w:rPr>
      </w:pPr>
    </w:p>
    <w:p w14:paraId="62552DE4" w14:textId="77777777" w:rsidR="00FA3ED5" w:rsidRPr="007A0F1F" w:rsidRDefault="00FA3ED5" w:rsidP="00FA3ED5">
      <w:pPr>
        <w:pStyle w:val="ListParagraph"/>
        <w:numPr>
          <w:ilvl w:val="0"/>
          <w:numId w:val="7"/>
        </w:numPr>
        <w:tabs>
          <w:tab w:val="left" w:pos="1134"/>
        </w:tabs>
        <w:adjustRightInd w:val="0"/>
        <w:ind w:firstLine="131"/>
        <w:rPr>
          <w:sz w:val="24"/>
          <w:szCs w:val="24"/>
        </w:rPr>
      </w:pPr>
      <w:r w:rsidRPr="007A0F1F">
        <w:rPr>
          <w:sz w:val="24"/>
          <w:szCs w:val="24"/>
        </w:rPr>
        <w:t>Strategic Plan</w:t>
      </w:r>
    </w:p>
    <w:p w14:paraId="78CE7557" w14:textId="77777777" w:rsidR="00FA3ED5" w:rsidRPr="007A0F1F" w:rsidRDefault="00FA3ED5" w:rsidP="00FA3ED5">
      <w:pPr>
        <w:pStyle w:val="ListParagraph"/>
        <w:numPr>
          <w:ilvl w:val="0"/>
          <w:numId w:val="7"/>
        </w:numPr>
        <w:tabs>
          <w:tab w:val="left" w:pos="1134"/>
        </w:tabs>
        <w:adjustRightInd w:val="0"/>
        <w:ind w:firstLine="131"/>
        <w:rPr>
          <w:sz w:val="24"/>
          <w:szCs w:val="24"/>
        </w:rPr>
      </w:pPr>
      <w:r w:rsidRPr="007A0F1F">
        <w:rPr>
          <w:sz w:val="24"/>
          <w:szCs w:val="24"/>
        </w:rPr>
        <w:t>Management Strategy</w:t>
      </w:r>
    </w:p>
    <w:p w14:paraId="237891EE" w14:textId="77777777" w:rsidR="00FA3ED5" w:rsidRPr="007A0F1F" w:rsidRDefault="00FA3ED5" w:rsidP="00FA3ED5">
      <w:pPr>
        <w:pStyle w:val="ListParagraph"/>
        <w:numPr>
          <w:ilvl w:val="0"/>
          <w:numId w:val="7"/>
        </w:numPr>
        <w:tabs>
          <w:tab w:val="left" w:pos="1134"/>
        </w:tabs>
        <w:adjustRightInd w:val="0"/>
        <w:ind w:firstLine="131"/>
        <w:rPr>
          <w:sz w:val="24"/>
          <w:szCs w:val="24"/>
        </w:rPr>
      </w:pPr>
      <w:r w:rsidRPr="007A0F1F">
        <w:rPr>
          <w:sz w:val="24"/>
          <w:szCs w:val="24"/>
        </w:rPr>
        <w:t>City Policy</w:t>
      </w:r>
    </w:p>
    <w:p w14:paraId="63830CBC" w14:textId="77777777" w:rsidR="00FA3ED5" w:rsidRPr="007A0F1F" w:rsidRDefault="00FA3ED5" w:rsidP="00FA3ED5">
      <w:pPr>
        <w:pStyle w:val="ListParagraph"/>
        <w:numPr>
          <w:ilvl w:val="0"/>
          <w:numId w:val="7"/>
        </w:numPr>
        <w:tabs>
          <w:tab w:val="left" w:pos="1134"/>
        </w:tabs>
        <w:adjustRightInd w:val="0"/>
        <w:ind w:firstLine="131"/>
        <w:rPr>
          <w:sz w:val="24"/>
          <w:szCs w:val="24"/>
        </w:rPr>
      </w:pPr>
      <w:r w:rsidRPr="007A0F1F">
        <w:rPr>
          <w:sz w:val="24"/>
          <w:szCs w:val="24"/>
        </w:rPr>
        <w:t>City Strategy</w:t>
      </w:r>
    </w:p>
    <w:p w14:paraId="358C67C2" w14:textId="77777777" w:rsidR="00FA3ED5" w:rsidRPr="007A0F1F" w:rsidRDefault="00FA3ED5" w:rsidP="00FA3ED5">
      <w:pPr>
        <w:pStyle w:val="ListParagraph"/>
        <w:numPr>
          <w:ilvl w:val="0"/>
          <w:numId w:val="7"/>
        </w:numPr>
        <w:tabs>
          <w:tab w:val="left" w:pos="1134"/>
        </w:tabs>
        <w:adjustRightInd w:val="0"/>
        <w:ind w:firstLine="131"/>
        <w:rPr>
          <w:sz w:val="24"/>
          <w:szCs w:val="24"/>
        </w:rPr>
      </w:pPr>
      <w:r w:rsidRPr="007A0F1F">
        <w:rPr>
          <w:sz w:val="24"/>
          <w:szCs w:val="24"/>
        </w:rPr>
        <w:t>Asset Management Policy</w:t>
      </w:r>
    </w:p>
    <w:p w14:paraId="667540AF" w14:textId="77777777" w:rsidR="00FA3ED5" w:rsidRPr="007A0F1F" w:rsidRDefault="00FA3ED5" w:rsidP="00FA3ED5">
      <w:pPr>
        <w:pStyle w:val="ListParagraph"/>
        <w:numPr>
          <w:ilvl w:val="0"/>
          <w:numId w:val="7"/>
        </w:numPr>
        <w:tabs>
          <w:tab w:val="left" w:pos="1134"/>
        </w:tabs>
        <w:adjustRightInd w:val="0"/>
        <w:ind w:firstLine="131"/>
        <w:rPr>
          <w:sz w:val="24"/>
          <w:szCs w:val="24"/>
        </w:rPr>
      </w:pPr>
      <w:r w:rsidRPr="007A0F1F">
        <w:rPr>
          <w:sz w:val="24"/>
          <w:szCs w:val="24"/>
        </w:rPr>
        <w:t>Master Plans</w:t>
      </w:r>
    </w:p>
    <w:p w14:paraId="3B3F7728" w14:textId="77777777" w:rsidR="00FA3ED5" w:rsidRPr="007A0F1F" w:rsidRDefault="00FA3ED5" w:rsidP="00FA3ED5">
      <w:pPr>
        <w:rPr>
          <w:sz w:val="24"/>
          <w:szCs w:val="24"/>
        </w:rPr>
      </w:pPr>
    </w:p>
    <w:p w14:paraId="0CCAFD7F" w14:textId="2D6B55BB" w:rsidR="00FA3ED5" w:rsidRPr="007A0F1F" w:rsidRDefault="00FA3ED5" w:rsidP="00FA3ED5">
      <w:pPr>
        <w:pStyle w:val="Default"/>
        <w:numPr>
          <w:ilvl w:val="2"/>
          <w:numId w:val="8"/>
        </w:numPr>
        <w:jc w:val="both"/>
      </w:pPr>
      <w:r w:rsidRPr="007A0F1F">
        <w:t xml:space="preserve">Applies processes that are equitable and </w:t>
      </w:r>
      <w:r w:rsidR="009242A5" w:rsidRPr="007A0F1F">
        <w:t>transparent.</w:t>
      </w:r>
      <w:r w:rsidRPr="007A0F1F">
        <w:t xml:space="preserve"> </w:t>
      </w:r>
    </w:p>
    <w:p w14:paraId="626B9AF2" w14:textId="77777777" w:rsidR="00FA3ED5" w:rsidRPr="007A0F1F" w:rsidRDefault="00FA3ED5" w:rsidP="00FA3ED5">
      <w:pPr>
        <w:pStyle w:val="Default"/>
        <w:jc w:val="both"/>
      </w:pPr>
    </w:p>
    <w:p w14:paraId="55241D64" w14:textId="77777777" w:rsidR="00FA3ED5" w:rsidRPr="007A0F1F" w:rsidRDefault="00FA3ED5" w:rsidP="00FA3ED5">
      <w:pPr>
        <w:pStyle w:val="Default"/>
        <w:numPr>
          <w:ilvl w:val="2"/>
          <w:numId w:val="8"/>
        </w:numPr>
        <w:jc w:val="both"/>
      </w:pPr>
      <w:r w:rsidRPr="007A0F1F">
        <w:t xml:space="preserve">Complies with all legislative requirements. </w:t>
      </w:r>
    </w:p>
    <w:p w14:paraId="6490BDDB" w14:textId="77777777" w:rsidR="003A6485" w:rsidRPr="003A6485" w:rsidRDefault="003A6485" w:rsidP="00014773">
      <w:pPr>
        <w:rPr>
          <w:b/>
          <w:caps/>
          <w:color w:val="006FBA"/>
          <w:sz w:val="26"/>
        </w:rPr>
      </w:pPr>
    </w:p>
    <w:p w14:paraId="1FD06D6D" w14:textId="77777777" w:rsidR="003A6485" w:rsidRPr="003A6485" w:rsidRDefault="003A6485" w:rsidP="003A6485">
      <w:pPr>
        <w:pStyle w:val="Heading1"/>
      </w:pPr>
      <w:r w:rsidRPr="003A6485">
        <w:t>scope</w:t>
      </w:r>
    </w:p>
    <w:p w14:paraId="7CC29F3D" w14:textId="32F48A45" w:rsidR="00574573" w:rsidRPr="00007A66" w:rsidRDefault="00574573" w:rsidP="00574573">
      <w:pPr>
        <w:rPr>
          <w:sz w:val="24"/>
          <w:szCs w:val="24"/>
        </w:rPr>
      </w:pPr>
      <w:r w:rsidRPr="00007A66">
        <w:rPr>
          <w:sz w:val="24"/>
          <w:szCs w:val="24"/>
        </w:rPr>
        <w:t xml:space="preserve">City of Darwin has an extensive property portfolio comprising freehold, public open </w:t>
      </w:r>
      <w:r w:rsidR="006E0730" w:rsidRPr="00007A66">
        <w:rPr>
          <w:sz w:val="24"/>
          <w:szCs w:val="24"/>
        </w:rPr>
        <w:t>space,</w:t>
      </w:r>
      <w:r w:rsidRPr="00007A66">
        <w:rPr>
          <w:sz w:val="24"/>
          <w:szCs w:val="24"/>
        </w:rPr>
        <w:t xml:space="preserve"> and road reserves, which it issues various leases, </w:t>
      </w:r>
      <w:r w:rsidR="006E0730" w:rsidRPr="00007A66">
        <w:rPr>
          <w:sz w:val="24"/>
          <w:szCs w:val="24"/>
        </w:rPr>
        <w:t>licenses,</w:t>
      </w:r>
      <w:r w:rsidRPr="00007A66">
        <w:rPr>
          <w:sz w:val="24"/>
          <w:szCs w:val="24"/>
        </w:rPr>
        <w:t xml:space="preserve"> and permits for periods of occupation. </w:t>
      </w:r>
    </w:p>
    <w:p w14:paraId="5163D54E" w14:textId="77777777" w:rsidR="00574573" w:rsidRPr="00007A66" w:rsidRDefault="00574573" w:rsidP="00574573">
      <w:pPr>
        <w:rPr>
          <w:sz w:val="24"/>
          <w:szCs w:val="24"/>
        </w:rPr>
      </w:pPr>
    </w:p>
    <w:p w14:paraId="7DFAEBC5" w14:textId="4FF6EFC7" w:rsidR="00574573" w:rsidRPr="00007A66" w:rsidRDefault="00574573" w:rsidP="00574573">
      <w:pPr>
        <w:rPr>
          <w:sz w:val="24"/>
          <w:szCs w:val="24"/>
        </w:rPr>
      </w:pPr>
      <w:r w:rsidRPr="00007A66">
        <w:rPr>
          <w:sz w:val="24"/>
          <w:szCs w:val="24"/>
        </w:rPr>
        <w:t xml:space="preserve">This policy deals with the issue of long-term leases </w:t>
      </w:r>
      <w:r w:rsidR="009242A5">
        <w:rPr>
          <w:sz w:val="24"/>
          <w:szCs w:val="24"/>
        </w:rPr>
        <w:t>beyond (1</w:t>
      </w:r>
      <w:r w:rsidRPr="00007A66">
        <w:rPr>
          <w:sz w:val="24"/>
          <w:szCs w:val="24"/>
        </w:rPr>
        <w:t>0) ten years in relation to Council freehold property, in a transparent manner obtaining the best value for money and outcome for community. Proposals may include “Unsolicited Proposals” as prescribed within Council’s policy number 88.</w:t>
      </w:r>
    </w:p>
    <w:p w14:paraId="1A02B389" w14:textId="5AAE70B1" w:rsidR="003A6485" w:rsidRDefault="003A6485" w:rsidP="003A6485">
      <w:pPr>
        <w:ind w:left="110"/>
        <w:rPr>
          <w:b/>
          <w:caps/>
          <w:color w:val="006FBA"/>
          <w:sz w:val="26"/>
        </w:rPr>
      </w:pPr>
    </w:p>
    <w:p w14:paraId="71262F3B" w14:textId="77777777" w:rsidR="00014773" w:rsidRDefault="00014773" w:rsidP="003A6485">
      <w:pPr>
        <w:ind w:left="110"/>
        <w:rPr>
          <w:b/>
          <w:caps/>
          <w:color w:val="006FBA"/>
          <w:sz w:val="26"/>
        </w:rPr>
      </w:pPr>
    </w:p>
    <w:p w14:paraId="60F73D5D" w14:textId="03373EBB" w:rsidR="003A6485" w:rsidRDefault="003A6485" w:rsidP="00574573">
      <w:pPr>
        <w:pStyle w:val="Heading1"/>
      </w:pPr>
      <w:r w:rsidRPr="003A6485">
        <w:lastRenderedPageBreak/>
        <w:t>Policy Statement</w:t>
      </w:r>
    </w:p>
    <w:p w14:paraId="7310C193" w14:textId="61639A57" w:rsidR="00574573" w:rsidRDefault="00574573" w:rsidP="00574573">
      <w:pPr>
        <w:rPr>
          <w:b/>
          <w:bCs/>
          <w:sz w:val="24"/>
          <w:szCs w:val="24"/>
          <w:u w:val="single"/>
        </w:rPr>
      </w:pPr>
      <w:r w:rsidRPr="009242A5">
        <w:rPr>
          <w:b/>
          <w:bCs/>
          <w:sz w:val="24"/>
          <w:szCs w:val="24"/>
          <w:u w:val="single"/>
        </w:rPr>
        <w:t xml:space="preserve">Background </w:t>
      </w:r>
    </w:p>
    <w:p w14:paraId="4524EAF3" w14:textId="77777777" w:rsidR="009242A5" w:rsidRPr="009242A5" w:rsidRDefault="009242A5" w:rsidP="00574573">
      <w:pPr>
        <w:rPr>
          <w:b/>
          <w:bCs/>
          <w:sz w:val="24"/>
          <w:szCs w:val="24"/>
          <w:u w:val="single"/>
        </w:rPr>
      </w:pPr>
    </w:p>
    <w:p w14:paraId="64DF1564" w14:textId="670FB274" w:rsidR="00574573" w:rsidRPr="00007A66" w:rsidRDefault="00574573" w:rsidP="00574573">
      <w:pPr>
        <w:rPr>
          <w:sz w:val="24"/>
          <w:szCs w:val="24"/>
        </w:rPr>
      </w:pPr>
      <w:r w:rsidRPr="00007A66">
        <w:rPr>
          <w:sz w:val="24"/>
          <w:szCs w:val="24"/>
        </w:rPr>
        <w:t xml:space="preserve">A lease is a right granted by </w:t>
      </w:r>
      <w:r w:rsidR="009242A5">
        <w:rPr>
          <w:sz w:val="24"/>
          <w:szCs w:val="24"/>
        </w:rPr>
        <w:t>City of Darwin</w:t>
      </w:r>
      <w:r w:rsidRPr="00007A66">
        <w:rPr>
          <w:sz w:val="24"/>
          <w:szCs w:val="24"/>
        </w:rPr>
        <w:t xml:space="preserve"> to another to have exclusive possession of a parcel of land or part thereof for a fixed duration in return for a negotiated consideration.</w:t>
      </w:r>
    </w:p>
    <w:p w14:paraId="5D449A3B" w14:textId="77777777" w:rsidR="00574573" w:rsidRPr="00007A66" w:rsidRDefault="00574573" w:rsidP="00574573">
      <w:pPr>
        <w:rPr>
          <w:sz w:val="24"/>
          <w:szCs w:val="24"/>
        </w:rPr>
      </w:pPr>
    </w:p>
    <w:p w14:paraId="2BDDC1C5" w14:textId="77777777" w:rsidR="00574573" w:rsidRPr="00007A66" w:rsidRDefault="00574573" w:rsidP="00574573">
      <w:pPr>
        <w:rPr>
          <w:sz w:val="24"/>
          <w:szCs w:val="24"/>
        </w:rPr>
      </w:pPr>
      <w:r w:rsidRPr="00007A66">
        <w:rPr>
          <w:sz w:val="24"/>
          <w:szCs w:val="24"/>
        </w:rPr>
        <w:t xml:space="preserve">Only in exceptional circumstances will a lease extend beyond this period, some of which may include additional investment by the current lease holder and or express approval by council. </w:t>
      </w:r>
    </w:p>
    <w:p w14:paraId="755F7177" w14:textId="77777777" w:rsidR="00574573" w:rsidRPr="00007A66" w:rsidRDefault="00574573" w:rsidP="00574573">
      <w:pPr>
        <w:rPr>
          <w:sz w:val="24"/>
          <w:szCs w:val="24"/>
          <w:u w:val="single"/>
        </w:rPr>
      </w:pPr>
    </w:p>
    <w:p w14:paraId="6990C655" w14:textId="51FF4F63" w:rsidR="00574573" w:rsidRDefault="00574573" w:rsidP="00574573">
      <w:pPr>
        <w:rPr>
          <w:b/>
          <w:bCs/>
          <w:sz w:val="24"/>
          <w:szCs w:val="24"/>
          <w:u w:val="single"/>
        </w:rPr>
      </w:pPr>
      <w:r w:rsidRPr="009242A5">
        <w:rPr>
          <w:b/>
          <w:bCs/>
          <w:sz w:val="24"/>
          <w:szCs w:val="24"/>
          <w:u w:val="single"/>
        </w:rPr>
        <w:t>Long Term Lease Policy</w:t>
      </w:r>
    </w:p>
    <w:p w14:paraId="4A956C2B" w14:textId="77777777" w:rsidR="009242A5" w:rsidRPr="009242A5" w:rsidRDefault="009242A5" w:rsidP="00574573">
      <w:pPr>
        <w:rPr>
          <w:b/>
          <w:bCs/>
          <w:sz w:val="24"/>
          <w:szCs w:val="24"/>
          <w:u w:val="single"/>
        </w:rPr>
      </w:pPr>
    </w:p>
    <w:p w14:paraId="72159E7E" w14:textId="40F15F50" w:rsidR="00574573" w:rsidRPr="00007A66" w:rsidRDefault="00574573" w:rsidP="00574573">
      <w:pPr>
        <w:rPr>
          <w:sz w:val="24"/>
          <w:szCs w:val="24"/>
        </w:rPr>
      </w:pPr>
      <w:r w:rsidRPr="00007A66">
        <w:rPr>
          <w:sz w:val="24"/>
          <w:szCs w:val="24"/>
        </w:rPr>
        <w:t xml:space="preserve">As a general rule, </w:t>
      </w:r>
      <w:r w:rsidR="009242A5">
        <w:rPr>
          <w:sz w:val="24"/>
          <w:szCs w:val="24"/>
        </w:rPr>
        <w:t>City of Darwin</w:t>
      </w:r>
      <w:r w:rsidRPr="00007A66">
        <w:rPr>
          <w:sz w:val="24"/>
          <w:szCs w:val="24"/>
        </w:rPr>
        <w:t xml:space="preserve"> (as custodian of public assets) would provide a </w:t>
      </w:r>
      <w:r w:rsidR="009242A5" w:rsidRPr="00007A66">
        <w:rPr>
          <w:sz w:val="24"/>
          <w:szCs w:val="24"/>
        </w:rPr>
        <w:t>long-term</w:t>
      </w:r>
      <w:r w:rsidRPr="00007A66">
        <w:rPr>
          <w:sz w:val="24"/>
          <w:szCs w:val="24"/>
        </w:rPr>
        <w:t xml:space="preserve"> lease on all property through an open market format to ensure due probity of process and optimal financial return (and minimal risk).</w:t>
      </w:r>
    </w:p>
    <w:p w14:paraId="64232134" w14:textId="77777777" w:rsidR="00574573" w:rsidRPr="00007A66" w:rsidRDefault="00574573" w:rsidP="00574573">
      <w:pPr>
        <w:rPr>
          <w:sz w:val="24"/>
          <w:szCs w:val="24"/>
        </w:rPr>
      </w:pPr>
    </w:p>
    <w:p w14:paraId="426E2C07" w14:textId="45D5993E" w:rsidR="00574573" w:rsidRDefault="00574573" w:rsidP="00574573">
      <w:pPr>
        <w:rPr>
          <w:sz w:val="24"/>
          <w:szCs w:val="24"/>
        </w:rPr>
      </w:pPr>
      <w:r w:rsidRPr="00007A66">
        <w:rPr>
          <w:sz w:val="24"/>
          <w:szCs w:val="24"/>
        </w:rPr>
        <w:t xml:space="preserve">However, one of </w:t>
      </w:r>
      <w:r w:rsidR="009242A5">
        <w:rPr>
          <w:sz w:val="24"/>
          <w:szCs w:val="24"/>
        </w:rPr>
        <w:t>City of Darwin</w:t>
      </w:r>
      <w:r w:rsidRPr="00007A66">
        <w:rPr>
          <w:sz w:val="24"/>
          <w:szCs w:val="24"/>
        </w:rPr>
        <w:t>’s roles of participating in the marketplace via property ownership is to facilitate desired goals and objectives to ensure the growth and prosperity of the City, which if left to the private marketplace alone, may not be achievable.</w:t>
      </w:r>
    </w:p>
    <w:p w14:paraId="2E64B64B" w14:textId="77777777" w:rsidR="009242A5" w:rsidRPr="00007A66" w:rsidRDefault="009242A5" w:rsidP="00574573">
      <w:pPr>
        <w:rPr>
          <w:sz w:val="24"/>
          <w:szCs w:val="24"/>
        </w:rPr>
      </w:pPr>
    </w:p>
    <w:p w14:paraId="179BE3E2" w14:textId="13DFCA61" w:rsidR="00574573" w:rsidRDefault="00574573" w:rsidP="00574573">
      <w:pPr>
        <w:rPr>
          <w:sz w:val="24"/>
          <w:szCs w:val="24"/>
        </w:rPr>
      </w:pPr>
      <w:r w:rsidRPr="00007A66">
        <w:rPr>
          <w:sz w:val="24"/>
          <w:szCs w:val="24"/>
        </w:rPr>
        <w:t xml:space="preserve">This Policy applies to any form of contract which legally binds the </w:t>
      </w:r>
      <w:r w:rsidR="009242A5">
        <w:rPr>
          <w:sz w:val="24"/>
          <w:szCs w:val="24"/>
        </w:rPr>
        <w:t>City of Darwin</w:t>
      </w:r>
      <w:r w:rsidR="009242A5" w:rsidRPr="00007A66">
        <w:rPr>
          <w:sz w:val="24"/>
          <w:szCs w:val="24"/>
        </w:rPr>
        <w:t xml:space="preserve"> </w:t>
      </w:r>
      <w:r w:rsidR="009242A5">
        <w:rPr>
          <w:sz w:val="24"/>
          <w:szCs w:val="24"/>
        </w:rPr>
        <w:t>c</w:t>
      </w:r>
      <w:r w:rsidRPr="00007A66">
        <w:rPr>
          <w:sz w:val="24"/>
          <w:szCs w:val="24"/>
        </w:rPr>
        <w:t>ouncil (or potentially binds Council) and includes formal contracts and other forms of contractual arrangements including heads of agreement, in principle agreement, options to purchase, leases etc.</w:t>
      </w:r>
    </w:p>
    <w:p w14:paraId="6CE9897F" w14:textId="77777777" w:rsidR="00E0707D" w:rsidRPr="00007A66" w:rsidRDefault="00E0707D" w:rsidP="00574573">
      <w:pPr>
        <w:rPr>
          <w:sz w:val="24"/>
          <w:szCs w:val="24"/>
        </w:rPr>
      </w:pPr>
    </w:p>
    <w:p w14:paraId="528218B0" w14:textId="3DE6956D" w:rsidR="00574573" w:rsidRPr="00007A66" w:rsidRDefault="00574573" w:rsidP="00574573">
      <w:pPr>
        <w:rPr>
          <w:sz w:val="24"/>
          <w:szCs w:val="24"/>
        </w:rPr>
      </w:pPr>
      <w:r w:rsidRPr="00007A66">
        <w:rPr>
          <w:sz w:val="24"/>
          <w:szCs w:val="24"/>
        </w:rPr>
        <w:t xml:space="preserve">A </w:t>
      </w:r>
      <w:r w:rsidR="009242A5" w:rsidRPr="00007A66">
        <w:rPr>
          <w:sz w:val="24"/>
          <w:szCs w:val="24"/>
        </w:rPr>
        <w:t>long-term</w:t>
      </w:r>
      <w:r w:rsidRPr="00007A66">
        <w:rPr>
          <w:sz w:val="24"/>
          <w:szCs w:val="24"/>
        </w:rPr>
        <w:t xml:space="preserve"> lease is one which will exceed a period of 10 years at the time of negotiation inclusive of any renewal options. It does not take into consideration any retrospective periods of the lease which may have already expired.</w:t>
      </w:r>
    </w:p>
    <w:p w14:paraId="4F456B15" w14:textId="77777777" w:rsidR="00574573" w:rsidRPr="00007A66" w:rsidRDefault="00574573" w:rsidP="00574573">
      <w:pPr>
        <w:rPr>
          <w:sz w:val="24"/>
          <w:szCs w:val="24"/>
        </w:rPr>
      </w:pPr>
    </w:p>
    <w:p w14:paraId="63F9EBA1" w14:textId="4FEB59F7" w:rsidR="00574573" w:rsidRPr="009242A5" w:rsidRDefault="00574573" w:rsidP="00574573">
      <w:pPr>
        <w:rPr>
          <w:b/>
          <w:bCs/>
          <w:sz w:val="24"/>
          <w:szCs w:val="24"/>
          <w:u w:val="single"/>
        </w:rPr>
      </w:pPr>
      <w:r w:rsidRPr="009242A5">
        <w:rPr>
          <w:b/>
          <w:bCs/>
          <w:sz w:val="24"/>
          <w:szCs w:val="24"/>
          <w:u w:val="single"/>
        </w:rPr>
        <w:t>Circumstances for an Alternative Process.</w:t>
      </w:r>
    </w:p>
    <w:p w14:paraId="12E7459B" w14:textId="77777777" w:rsidR="00574573" w:rsidRPr="00007A66" w:rsidRDefault="00574573" w:rsidP="00574573">
      <w:pPr>
        <w:rPr>
          <w:sz w:val="24"/>
          <w:szCs w:val="24"/>
        </w:rPr>
      </w:pPr>
    </w:p>
    <w:p w14:paraId="05D17B93" w14:textId="489DE44B" w:rsidR="00574573" w:rsidRPr="00007A66" w:rsidRDefault="009242A5" w:rsidP="00574573">
      <w:pPr>
        <w:rPr>
          <w:sz w:val="24"/>
          <w:szCs w:val="24"/>
        </w:rPr>
      </w:pPr>
      <w:r>
        <w:rPr>
          <w:sz w:val="24"/>
          <w:szCs w:val="24"/>
        </w:rPr>
        <w:t>City of Darwin</w:t>
      </w:r>
      <w:r w:rsidRPr="00007A66">
        <w:rPr>
          <w:sz w:val="24"/>
          <w:szCs w:val="24"/>
        </w:rPr>
        <w:t xml:space="preserve"> </w:t>
      </w:r>
      <w:r w:rsidR="00574573" w:rsidRPr="00007A66">
        <w:rPr>
          <w:sz w:val="24"/>
          <w:szCs w:val="24"/>
        </w:rPr>
        <w:t xml:space="preserve">may undertake an alternative process for the long term lease where in </w:t>
      </w:r>
      <w:r>
        <w:rPr>
          <w:sz w:val="24"/>
          <w:szCs w:val="24"/>
        </w:rPr>
        <w:t>City of Darwin</w:t>
      </w:r>
      <w:r w:rsidR="00574573" w:rsidRPr="00007A66">
        <w:rPr>
          <w:sz w:val="24"/>
          <w:szCs w:val="24"/>
        </w:rPr>
        <w:t>’s opinion, an alternative lease approach will achieve greater benefits to the ratepayers than could be achieved through a public process and will entertain direct negotiations to the exclusion of a public process.</w:t>
      </w:r>
    </w:p>
    <w:p w14:paraId="51B916A1" w14:textId="77777777" w:rsidR="00574573" w:rsidRPr="00007A66" w:rsidRDefault="00574573" w:rsidP="00574573">
      <w:pPr>
        <w:rPr>
          <w:sz w:val="24"/>
          <w:szCs w:val="24"/>
        </w:rPr>
      </w:pPr>
    </w:p>
    <w:p w14:paraId="6C540400" w14:textId="77777777" w:rsidR="009242A5" w:rsidRDefault="009242A5" w:rsidP="00574573">
      <w:pPr>
        <w:rPr>
          <w:sz w:val="24"/>
          <w:szCs w:val="24"/>
        </w:rPr>
      </w:pPr>
    </w:p>
    <w:p w14:paraId="6AD8E1BE" w14:textId="77777777" w:rsidR="009242A5" w:rsidRDefault="009242A5" w:rsidP="00574573">
      <w:pPr>
        <w:rPr>
          <w:sz w:val="24"/>
          <w:szCs w:val="24"/>
        </w:rPr>
      </w:pPr>
    </w:p>
    <w:p w14:paraId="507E6216" w14:textId="21674D9C" w:rsidR="00574573" w:rsidRDefault="00574573" w:rsidP="00574573">
      <w:pPr>
        <w:rPr>
          <w:sz w:val="24"/>
          <w:szCs w:val="24"/>
        </w:rPr>
      </w:pPr>
      <w:r w:rsidRPr="00007A66">
        <w:rPr>
          <w:sz w:val="24"/>
          <w:szCs w:val="24"/>
        </w:rPr>
        <w:lastRenderedPageBreak/>
        <w:t xml:space="preserve">The circumstances which give rise to an alternative approach </w:t>
      </w:r>
      <w:r w:rsidR="006E0730" w:rsidRPr="00007A66">
        <w:rPr>
          <w:sz w:val="24"/>
          <w:szCs w:val="24"/>
        </w:rPr>
        <w:t>include: -</w:t>
      </w:r>
    </w:p>
    <w:p w14:paraId="388EF0C4" w14:textId="77777777" w:rsidR="009242A5" w:rsidRPr="00007A66" w:rsidRDefault="009242A5" w:rsidP="00574573">
      <w:pPr>
        <w:rPr>
          <w:sz w:val="24"/>
          <w:szCs w:val="24"/>
        </w:rPr>
      </w:pPr>
    </w:p>
    <w:p w14:paraId="1B85BBDD" w14:textId="45A1613E" w:rsidR="00574573" w:rsidRDefault="00574573" w:rsidP="00574573">
      <w:pPr>
        <w:pStyle w:val="ListParagraph"/>
        <w:numPr>
          <w:ilvl w:val="0"/>
          <w:numId w:val="9"/>
        </w:numPr>
        <w:tabs>
          <w:tab w:val="left" w:pos="426"/>
        </w:tabs>
        <w:ind w:left="426" w:hanging="426"/>
        <w:rPr>
          <w:sz w:val="24"/>
          <w:szCs w:val="24"/>
        </w:rPr>
      </w:pPr>
      <w:r w:rsidRPr="00007A66">
        <w:rPr>
          <w:sz w:val="24"/>
          <w:szCs w:val="24"/>
        </w:rPr>
        <w:t>Where the total cost of the public process will exceed the expected community benefit. For example, where the annual lease has no significant commercial value</w:t>
      </w:r>
    </w:p>
    <w:p w14:paraId="5B1C560C" w14:textId="77777777" w:rsidR="00014773" w:rsidRPr="00007A66" w:rsidRDefault="00014773" w:rsidP="00014773">
      <w:pPr>
        <w:pStyle w:val="ListParagraph"/>
        <w:tabs>
          <w:tab w:val="left" w:pos="426"/>
        </w:tabs>
        <w:ind w:left="426" w:firstLine="0"/>
        <w:rPr>
          <w:sz w:val="24"/>
          <w:szCs w:val="24"/>
        </w:rPr>
      </w:pPr>
    </w:p>
    <w:p w14:paraId="159BC6A4" w14:textId="691DF1FC" w:rsidR="009242A5" w:rsidRDefault="00574573" w:rsidP="009242A5">
      <w:pPr>
        <w:pStyle w:val="ListParagraph"/>
        <w:numPr>
          <w:ilvl w:val="0"/>
          <w:numId w:val="9"/>
        </w:numPr>
        <w:tabs>
          <w:tab w:val="left" w:pos="426"/>
        </w:tabs>
        <w:ind w:left="426" w:hanging="426"/>
        <w:rPr>
          <w:sz w:val="24"/>
          <w:szCs w:val="24"/>
        </w:rPr>
      </w:pPr>
      <w:r w:rsidRPr="00007A66">
        <w:rPr>
          <w:sz w:val="24"/>
          <w:szCs w:val="24"/>
        </w:rPr>
        <w:t xml:space="preserve">Where there is only one identifiable lessee. For </w:t>
      </w:r>
      <w:r w:rsidR="009242A5" w:rsidRPr="00007A66">
        <w:rPr>
          <w:sz w:val="24"/>
          <w:szCs w:val="24"/>
        </w:rPr>
        <w:t>example,</w:t>
      </w:r>
      <w:r w:rsidRPr="00007A66">
        <w:rPr>
          <w:sz w:val="24"/>
          <w:szCs w:val="24"/>
        </w:rPr>
        <w:t xml:space="preserve"> where a site is not large enough for development or lease in its own right and is surrounded by public roads on all sides other than the adjoining owner</w:t>
      </w:r>
    </w:p>
    <w:p w14:paraId="3CD93267" w14:textId="77777777" w:rsidR="00014773" w:rsidRPr="00014773" w:rsidRDefault="00014773" w:rsidP="00014773">
      <w:pPr>
        <w:tabs>
          <w:tab w:val="left" w:pos="426"/>
        </w:tabs>
        <w:rPr>
          <w:sz w:val="24"/>
          <w:szCs w:val="24"/>
        </w:rPr>
      </w:pPr>
    </w:p>
    <w:p w14:paraId="24CF7FE9" w14:textId="47E27B4C" w:rsidR="00574573" w:rsidRDefault="009242A5" w:rsidP="009242A5">
      <w:pPr>
        <w:pStyle w:val="ListParagraph"/>
        <w:numPr>
          <w:ilvl w:val="0"/>
          <w:numId w:val="9"/>
        </w:numPr>
        <w:tabs>
          <w:tab w:val="left" w:pos="426"/>
        </w:tabs>
        <w:ind w:left="426" w:hanging="426"/>
        <w:rPr>
          <w:sz w:val="24"/>
          <w:szCs w:val="24"/>
        </w:rPr>
      </w:pPr>
      <w:r>
        <w:rPr>
          <w:sz w:val="24"/>
          <w:szCs w:val="24"/>
        </w:rPr>
        <w:t>W</w:t>
      </w:r>
      <w:r w:rsidR="00574573" w:rsidRPr="009242A5">
        <w:rPr>
          <w:sz w:val="24"/>
          <w:szCs w:val="24"/>
        </w:rPr>
        <w:t xml:space="preserve">here </w:t>
      </w:r>
      <w:r w:rsidRPr="009242A5">
        <w:rPr>
          <w:sz w:val="24"/>
          <w:szCs w:val="24"/>
        </w:rPr>
        <w:t>City of Darwin</w:t>
      </w:r>
      <w:r w:rsidR="00574573" w:rsidRPr="009242A5">
        <w:rPr>
          <w:sz w:val="24"/>
          <w:szCs w:val="24"/>
        </w:rPr>
        <w:t xml:space="preserve"> is bound by a contractual obligation. For example, a tenant with a first right of refusal</w:t>
      </w:r>
    </w:p>
    <w:p w14:paraId="56A1010D" w14:textId="77777777" w:rsidR="00014773" w:rsidRPr="009242A5" w:rsidRDefault="00014773" w:rsidP="00014773">
      <w:pPr>
        <w:pStyle w:val="ListParagraph"/>
        <w:tabs>
          <w:tab w:val="left" w:pos="426"/>
        </w:tabs>
        <w:ind w:left="426" w:firstLine="0"/>
        <w:rPr>
          <w:sz w:val="24"/>
          <w:szCs w:val="24"/>
        </w:rPr>
      </w:pPr>
    </w:p>
    <w:p w14:paraId="1E4C0BAF" w14:textId="14B0F9F4" w:rsidR="00014773" w:rsidRDefault="00574573" w:rsidP="00014773">
      <w:pPr>
        <w:pStyle w:val="ListParagraph"/>
        <w:numPr>
          <w:ilvl w:val="0"/>
          <w:numId w:val="9"/>
        </w:numPr>
        <w:tabs>
          <w:tab w:val="left" w:pos="426"/>
        </w:tabs>
        <w:ind w:left="426" w:hanging="426"/>
        <w:rPr>
          <w:sz w:val="24"/>
          <w:szCs w:val="24"/>
        </w:rPr>
      </w:pPr>
      <w:r w:rsidRPr="00007A66">
        <w:rPr>
          <w:sz w:val="24"/>
          <w:szCs w:val="24"/>
        </w:rPr>
        <w:t xml:space="preserve">Where a </w:t>
      </w:r>
      <w:r w:rsidR="009242A5" w:rsidRPr="00007A66">
        <w:rPr>
          <w:sz w:val="24"/>
          <w:szCs w:val="24"/>
        </w:rPr>
        <w:t>long-term</w:t>
      </w:r>
      <w:r w:rsidRPr="00007A66">
        <w:rPr>
          <w:sz w:val="24"/>
          <w:szCs w:val="24"/>
        </w:rPr>
        <w:t xml:space="preserve"> lease is nearing the end of its term and implementing an open market process would impose either:</w:t>
      </w:r>
    </w:p>
    <w:p w14:paraId="2F172E53" w14:textId="77777777" w:rsidR="00014773" w:rsidRPr="00424C0A" w:rsidRDefault="00014773" w:rsidP="00424C0A">
      <w:pPr>
        <w:tabs>
          <w:tab w:val="left" w:pos="426"/>
        </w:tabs>
        <w:rPr>
          <w:sz w:val="24"/>
          <w:szCs w:val="24"/>
        </w:rPr>
      </w:pPr>
    </w:p>
    <w:p w14:paraId="2DD05AEF" w14:textId="77777777" w:rsidR="00014773" w:rsidRPr="00014773" w:rsidRDefault="00014773" w:rsidP="00014773">
      <w:pPr>
        <w:pStyle w:val="ListParagraph"/>
        <w:numPr>
          <w:ilvl w:val="0"/>
          <w:numId w:val="7"/>
        </w:numPr>
        <w:tabs>
          <w:tab w:val="left" w:pos="1134"/>
        </w:tabs>
        <w:ind w:left="1134" w:hanging="425"/>
      </w:pPr>
      <w:r w:rsidRPr="00014773">
        <w:t>A significant and commercially undesirable reversionary cost (or risk of such cost) to City of Darwin or,</w:t>
      </w:r>
    </w:p>
    <w:p w14:paraId="721D0BDB" w14:textId="1C78F321" w:rsidR="00574573" w:rsidRPr="00424C0A" w:rsidRDefault="00014773" w:rsidP="00014773">
      <w:pPr>
        <w:pStyle w:val="ListParagraph"/>
        <w:numPr>
          <w:ilvl w:val="0"/>
          <w:numId w:val="7"/>
        </w:numPr>
        <w:tabs>
          <w:tab w:val="left" w:pos="1134"/>
        </w:tabs>
        <w:ind w:left="1134" w:hanging="425"/>
      </w:pPr>
      <w:r w:rsidRPr="00014773">
        <w:t xml:space="preserve">An unsatisfactory capital investment scenario which will impact (or is at risk of impacting) the achievement of the Goals and Objectives of </w:t>
      </w:r>
      <w:r w:rsidRPr="009242A5">
        <w:rPr>
          <w:sz w:val="24"/>
          <w:szCs w:val="24"/>
        </w:rPr>
        <w:t>City of Darwin</w:t>
      </w:r>
      <w:r>
        <w:rPr>
          <w:sz w:val="24"/>
          <w:szCs w:val="24"/>
        </w:rPr>
        <w:t>.</w:t>
      </w:r>
    </w:p>
    <w:p w14:paraId="6713EEC9" w14:textId="77777777" w:rsidR="00424C0A" w:rsidRPr="00014773" w:rsidRDefault="00424C0A" w:rsidP="00014773">
      <w:pPr>
        <w:pStyle w:val="ListParagraph"/>
        <w:numPr>
          <w:ilvl w:val="0"/>
          <w:numId w:val="7"/>
        </w:numPr>
        <w:tabs>
          <w:tab w:val="left" w:pos="1134"/>
        </w:tabs>
        <w:ind w:left="1134" w:hanging="425"/>
      </w:pPr>
    </w:p>
    <w:p w14:paraId="145CE3EC" w14:textId="13192CC5" w:rsidR="00424C0A" w:rsidRDefault="00424C0A" w:rsidP="0018752E">
      <w:pPr>
        <w:pStyle w:val="ListParagraph"/>
        <w:numPr>
          <w:ilvl w:val="0"/>
          <w:numId w:val="9"/>
        </w:numPr>
        <w:tabs>
          <w:tab w:val="left" w:pos="426"/>
        </w:tabs>
        <w:ind w:left="426" w:hanging="426"/>
        <w:rPr>
          <w:sz w:val="24"/>
          <w:szCs w:val="24"/>
        </w:rPr>
      </w:pPr>
      <w:r w:rsidRPr="00DA7F8C">
        <w:t>the term of the extension of lease should be commensurate with a period required to satisfactorily reduce such risks or costs to City of Darwin</w:t>
      </w:r>
      <w:r w:rsidRPr="00007A66">
        <w:rPr>
          <w:sz w:val="24"/>
          <w:szCs w:val="24"/>
        </w:rPr>
        <w:t xml:space="preserve"> </w:t>
      </w:r>
    </w:p>
    <w:p w14:paraId="0B96684C" w14:textId="77777777" w:rsidR="00424C0A" w:rsidRDefault="00424C0A" w:rsidP="00424C0A">
      <w:pPr>
        <w:pStyle w:val="ListParagraph"/>
        <w:tabs>
          <w:tab w:val="left" w:pos="426"/>
        </w:tabs>
        <w:ind w:left="426" w:firstLine="0"/>
        <w:rPr>
          <w:sz w:val="24"/>
          <w:szCs w:val="24"/>
        </w:rPr>
      </w:pPr>
    </w:p>
    <w:p w14:paraId="5F5CD7F4" w14:textId="02BC7EE6" w:rsidR="00574573" w:rsidRPr="00007A66" w:rsidRDefault="00574573" w:rsidP="0018752E">
      <w:pPr>
        <w:pStyle w:val="ListParagraph"/>
        <w:numPr>
          <w:ilvl w:val="0"/>
          <w:numId w:val="9"/>
        </w:numPr>
        <w:tabs>
          <w:tab w:val="left" w:pos="426"/>
        </w:tabs>
        <w:ind w:left="426" w:hanging="426"/>
        <w:rPr>
          <w:sz w:val="24"/>
          <w:szCs w:val="24"/>
        </w:rPr>
      </w:pPr>
      <w:r w:rsidRPr="00007A66">
        <w:rPr>
          <w:sz w:val="24"/>
          <w:szCs w:val="24"/>
        </w:rPr>
        <w:t xml:space="preserve">The sitting lessee has a special interest in the land and no other similar party can be identified (i.e. a unique </w:t>
      </w:r>
      <w:r w:rsidR="00014773" w:rsidRPr="00007A66">
        <w:rPr>
          <w:sz w:val="24"/>
          <w:szCs w:val="24"/>
        </w:rPr>
        <w:t>community-based</w:t>
      </w:r>
      <w:r w:rsidRPr="00007A66">
        <w:rPr>
          <w:sz w:val="24"/>
          <w:szCs w:val="24"/>
        </w:rPr>
        <w:t xml:space="preserve"> club, education use etc</w:t>
      </w:r>
      <w:r w:rsidR="007A0F1F" w:rsidRPr="00007A66">
        <w:rPr>
          <w:sz w:val="24"/>
          <w:szCs w:val="24"/>
        </w:rPr>
        <w:t>.</w:t>
      </w:r>
      <w:r w:rsidRPr="00007A66">
        <w:rPr>
          <w:sz w:val="24"/>
          <w:szCs w:val="24"/>
        </w:rPr>
        <w:t>).</w:t>
      </w:r>
    </w:p>
    <w:p w14:paraId="08C4ABEA" w14:textId="77777777" w:rsidR="0018752E" w:rsidRPr="00007A66" w:rsidRDefault="0018752E" w:rsidP="0018752E">
      <w:pPr>
        <w:tabs>
          <w:tab w:val="left" w:pos="426"/>
        </w:tabs>
        <w:rPr>
          <w:sz w:val="24"/>
          <w:szCs w:val="24"/>
        </w:rPr>
      </w:pPr>
    </w:p>
    <w:p w14:paraId="58ACF241" w14:textId="35E45083" w:rsidR="00014773" w:rsidRDefault="00574573" w:rsidP="00014773">
      <w:pPr>
        <w:pStyle w:val="ListParagraph"/>
        <w:numPr>
          <w:ilvl w:val="0"/>
          <w:numId w:val="9"/>
        </w:numPr>
        <w:tabs>
          <w:tab w:val="left" w:pos="426"/>
        </w:tabs>
        <w:ind w:left="426" w:hanging="426"/>
        <w:rPr>
          <w:sz w:val="24"/>
          <w:szCs w:val="24"/>
        </w:rPr>
      </w:pPr>
      <w:r w:rsidRPr="00007A66">
        <w:rPr>
          <w:sz w:val="24"/>
          <w:szCs w:val="24"/>
        </w:rPr>
        <w:t xml:space="preserve">Long term lease to adjoining owners or persons with an option over adjoining land where </w:t>
      </w:r>
      <w:r w:rsidR="00014773" w:rsidRPr="009242A5">
        <w:rPr>
          <w:sz w:val="24"/>
          <w:szCs w:val="24"/>
        </w:rPr>
        <w:t>City of Darwin</w:t>
      </w:r>
      <w:r w:rsidRPr="00007A66">
        <w:rPr>
          <w:sz w:val="24"/>
          <w:szCs w:val="24"/>
        </w:rPr>
        <w:t>’s land is required as part of a larger scheme of development.</w:t>
      </w:r>
    </w:p>
    <w:p w14:paraId="7DD67A8E" w14:textId="77777777" w:rsidR="00014773" w:rsidRPr="00014773" w:rsidRDefault="00014773" w:rsidP="00014773">
      <w:pPr>
        <w:pStyle w:val="ListParagraph"/>
        <w:rPr>
          <w:sz w:val="24"/>
          <w:szCs w:val="24"/>
        </w:rPr>
      </w:pPr>
    </w:p>
    <w:p w14:paraId="34B9CED4" w14:textId="42048D1A" w:rsidR="0018752E" w:rsidRDefault="00574573" w:rsidP="00014773">
      <w:pPr>
        <w:pStyle w:val="ListParagraph"/>
        <w:numPr>
          <w:ilvl w:val="0"/>
          <w:numId w:val="9"/>
        </w:numPr>
        <w:tabs>
          <w:tab w:val="left" w:pos="426"/>
        </w:tabs>
        <w:ind w:left="426" w:hanging="426"/>
        <w:rPr>
          <w:sz w:val="24"/>
          <w:szCs w:val="24"/>
        </w:rPr>
      </w:pPr>
      <w:r w:rsidRPr="00014773">
        <w:rPr>
          <w:sz w:val="24"/>
          <w:szCs w:val="24"/>
        </w:rPr>
        <w:t>Long term lease of land to the NT Government to facilitate a strategic project.</w:t>
      </w:r>
    </w:p>
    <w:p w14:paraId="43A5F8CF" w14:textId="77777777" w:rsidR="00014773" w:rsidRPr="00014773" w:rsidRDefault="00014773" w:rsidP="00014773">
      <w:pPr>
        <w:tabs>
          <w:tab w:val="left" w:pos="426"/>
        </w:tabs>
        <w:rPr>
          <w:sz w:val="24"/>
          <w:szCs w:val="24"/>
        </w:rPr>
      </w:pPr>
    </w:p>
    <w:p w14:paraId="15B324C5" w14:textId="258FE7DA" w:rsidR="00574573" w:rsidRPr="00007A66" w:rsidRDefault="00574573" w:rsidP="009C2B75">
      <w:pPr>
        <w:pStyle w:val="ListParagraph"/>
        <w:numPr>
          <w:ilvl w:val="0"/>
          <w:numId w:val="9"/>
        </w:numPr>
        <w:tabs>
          <w:tab w:val="left" w:pos="426"/>
        </w:tabs>
        <w:ind w:left="426" w:hanging="426"/>
        <w:rPr>
          <w:sz w:val="24"/>
          <w:szCs w:val="24"/>
        </w:rPr>
      </w:pPr>
      <w:r w:rsidRPr="00007A66">
        <w:rPr>
          <w:sz w:val="24"/>
          <w:szCs w:val="24"/>
        </w:rPr>
        <w:t>Long term lease to a government or utility authority for the purpose of infrastructure provision.</w:t>
      </w:r>
    </w:p>
    <w:p w14:paraId="5181E183" w14:textId="77777777" w:rsidR="0018752E" w:rsidRPr="00007A66" w:rsidRDefault="0018752E" w:rsidP="0018752E">
      <w:pPr>
        <w:tabs>
          <w:tab w:val="left" w:pos="426"/>
        </w:tabs>
        <w:rPr>
          <w:sz w:val="24"/>
          <w:szCs w:val="24"/>
        </w:rPr>
      </w:pPr>
    </w:p>
    <w:p w14:paraId="14964687" w14:textId="2783B589" w:rsidR="00574573" w:rsidRPr="00007A66" w:rsidRDefault="00574573" w:rsidP="0018752E">
      <w:pPr>
        <w:pStyle w:val="ListParagraph"/>
        <w:numPr>
          <w:ilvl w:val="0"/>
          <w:numId w:val="9"/>
        </w:numPr>
        <w:tabs>
          <w:tab w:val="left" w:pos="426"/>
        </w:tabs>
        <w:ind w:left="426" w:hanging="426"/>
        <w:rPr>
          <w:sz w:val="24"/>
          <w:szCs w:val="24"/>
        </w:rPr>
      </w:pPr>
      <w:r w:rsidRPr="00007A66">
        <w:rPr>
          <w:sz w:val="24"/>
          <w:szCs w:val="24"/>
        </w:rPr>
        <w:t>Where a public marketing process which has been undertaken in accordance with this Policy has failed to achieve the desired outcome.</w:t>
      </w:r>
    </w:p>
    <w:p w14:paraId="1ECEDEA2" w14:textId="77777777" w:rsidR="0018752E" w:rsidRPr="00007A66" w:rsidRDefault="0018752E" w:rsidP="0018752E">
      <w:pPr>
        <w:tabs>
          <w:tab w:val="left" w:pos="426"/>
        </w:tabs>
        <w:rPr>
          <w:sz w:val="24"/>
          <w:szCs w:val="24"/>
        </w:rPr>
      </w:pPr>
    </w:p>
    <w:p w14:paraId="641C5BEB" w14:textId="120B2335" w:rsidR="00574573" w:rsidRPr="00014773" w:rsidRDefault="00574573" w:rsidP="00014773">
      <w:pPr>
        <w:pStyle w:val="ListParagraph"/>
        <w:numPr>
          <w:ilvl w:val="0"/>
          <w:numId w:val="9"/>
        </w:numPr>
        <w:tabs>
          <w:tab w:val="left" w:pos="426"/>
        </w:tabs>
        <w:ind w:left="426" w:hanging="426"/>
        <w:rPr>
          <w:sz w:val="24"/>
          <w:szCs w:val="24"/>
        </w:rPr>
      </w:pPr>
      <w:r w:rsidRPr="00007A66">
        <w:rPr>
          <w:sz w:val="24"/>
          <w:szCs w:val="24"/>
        </w:rPr>
        <w:t xml:space="preserve">In response to a proposal which achieves specific policy goals of </w:t>
      </w:r>
      <w:r w:rsidR="00014773" w:rsidRPr="009242A5">
        <w:rPr>
          <w:sz w:val="24"/>
          <w:szCs w:val="24"/>
        </w:rPr>
        <w:t>City of Darwin</w:t>
      </w:r>
      <w:r w:rsidRPr="00007A66">
        <w:rPr>
          <w:sz w:val="24"/>
          <w:szCs w:val="24"/>
        </w:rPr>
        <w:t xml:space="preserve">. </w:t>
      </w:r>
      <w:r w:rsidRPr="00014773">
        <w:rPr>
          <w:sz w:val="24"/>
          <w:szCs w:val="24"/>
        </w:rPr>
        <w:t xml:space="preserve">This </w:t>
      </w:r>
      <w:r w:rsidRPr="00014773">
        <w:rPr>
          <w:sz w:val="24"/>
          <w:szCs w:val="24"/>
        </w:rPr>
        <w:lastRenderedPageBreak/>
        <w:t xml:space="preserve">exclusion aims to allow </w:t>
      </w:r>
      <w:r w:rsidR="00014773" w:rsidRPr="00014773">
        <w:rPr>
          <w:sz w:val="24"/>
          <w:szCs w:val="24"/>
        </w:rPr>
        <w:t>City of Darwin</w:t>
      </w:r>
      <w:r w:rsidRPr="00014773">
        <w:rPr>
          <w:sz w:val="24"/>
          <w:szCs w:val="24"/>
        </w:rPr>
        <w:t xml:space="preserve"> to respond to an approach for the development of a unique project. Any such proposal must comprise a concept plan and description of the project and clear demonstration of the achievement of specific policy and strategic goals and objectives of </w:t>
      </w:r>
      <w:r w:rsidR="00014773" w:rsidRPr="009242A5">
        <w:rPr>
          <w:sz w:val="24"/>
          <w:szCs w:val="24"/>
        </w:rPr>
        <w:t>City of Darwin</w:t>
      </w:r>
      <w:r w:rsidRPr="00014773">
        <w:rPr>
          <w:sz w:val="24"/>
          <w:szCs w:val="24"/>
        </w:rPr>
        <w:t>.</w:t>
      </w:r>
    </w:p>
    <w:p w14:paraId="4D776AC0" w14:textId="77777777" w:rsidR="0018752E" w:rsidRPr="00007A66" w:rsidRDefault="0018752E" w:rsidP="0018752E">
      <w:pPr>
        <w:tabs>
          <w:tab w:val="left" w:pos="426"/>
        </w:tabs>
        <w:rPr>
          <w:sz w:val="24"/>
          <w:szCs w:val="24"/>
        </w:rPr>
      </w:pPr>
    </w:p>
    <w:p w14:paraId="2EFF2D06" w14:textId="744616E6" w:rsidR="00574573" w:rsidRDefault="00574573" w:rsidP="007A0F1F">
      <w:pPr>
        <w:pStyle w:val="ListParagraph"/>
        <w:numPr>
          <w:ilvl w:val="0"/>
          <w:numId w:val="9"/>
        </w:numPr>
        <w:tabs>
          <w:tab w:val="left" w:pos="426"/>
        </w:tabs>
        <w:ind w:left="426" w:hanging="426"/>
        <w:rPr>
          <w:sz w:val="24"/>
          <w:szCs w:val="24"/>
        </w:rPr>
      </w:pPr>
      <w:r w:rsidRPr="00007A66">
        <w:rPr>
          <w:sz w:val="24"/>
          <w:szCs w:val="24"/>
        </w:rPr>
        <w:t xml:space="preserve">Where a sitting lessee or adjoining occupant propose a commercial </w:t>
      </w:r>
      <w:r w:rsidR="00014773" w:rsidRPr="00007A66">
        <w:rPr>
          <w:sz w:val="24"/>
          <w:szCs w:val="24"/>
        </w:rPr>
        <w:t>arrangement,</w:t>
      </w:r>
      <w:r w:rsidRPr="00007A66">
        <w:rPr>
          <w:sz w:val="24"/>
          <w:szCs w:val="24"/>
        </w:rPr>
        <w:t xml:space="preserve"> which is of benefit to </w:t>
      </w:r>
      <w:r w:rsidR="00014773" w:rsidRPr="009242A5">
        <w:rPr>
          <w:sz w:val="24"/>
          <w:szCs w:val="24"/>
        </w:rPr>
        <w:t>City of Darwin</w:t>
      </w:r>
      <w:r w:rsidRPr="00007A66">
        <w:rPr>
          <w:sz w:val="24"/>
          <w:szCs w:val="24"/>
        </w:rPr>
        <w:t xml:space="preserve">. </w:t>
      </w:r>
      <w:r w:rsidR="00014773" w:rsidRPr="009242A5">
        <w:rPr>
          <w:sz w:val="24"/>
          <w:szCs w:val="24"/>
        </w:rPr>
        <w:t>City of Darwin</w:t>
      </w:r>
      <w:r w:rsidRPr="00007A66">
        <w:rPr>
          <w:sz w:val="24"/>
          <w:szCs w:val="24"/>
        </w:rPr>
        <w:t xml:space="preserve"> may take into consideration current market conditions, future investment commitments, the pre-existing relationship with the lessee and other associated risk profiles.”</w:t>
      </w:r>
    </w:p>
    <w:p w14:paraId="41EB4D6A" w14:textId="77777777" w:rsidR="00007A66" w:rsidRPr="00007A66" w:rsidRDefault="00007A66" w:rsidP="00014773">
      <w:pPr>
        <w:tabs>
          <w:tab w:val="left" w:pos="426"/>
        </w:tabs>
        <w:rPr>
          <w:sz w:val="24"/>
          <w:szCs w:val="24"/>
        </w:rPr>
      </w:pPr>
    </w:p>
    <w:p w14:paraId="1E5BAD94" w14:textId="77777777" w:rsidR="003A6485" w:rsidRPr="003A6485" w:rsidRDefault="003A6485" w:rsidP="003A6485">
      <w:pPr>
        <w:pStyle w:val="Heading1"/>
      </w:pPr>
      <w:r w:rsidRPr="003A6485">
        <w:t>Definitions</w:t>
      </w:r>
    </w:p>
    <w:p w14:paraId="6187DBF4" w14:textId="77777777" w:rsidR="007A0F1F" w:rsidRPr="00007A66" w:rsidRDefault="007A0F1F" w:rsidP="007A0F1F">
      <w:pPr>
        <w:rPr>
          <w:sz w:val="24"/>
          <w:szCs w:val="24"/>
        </w:rPr>
      </w:pPr>
      <w:r w:rsidRPr="00007A66">
        <w:rPr>
          <w:sz w:val="24"/>
          <w:szCs w:val="24"/>
        </w:rPr>
        <w:t xml:space="preserve">For the purposes of this policy, the following definitions apply: </w:t>
      </w:r>
    </w:p>
    <w:p w14:paraId="340DFB5B" w14:textId="77777777" w:rsidR="007A0F1F" w:rsidRPr="00007A66" w:rsidRDefault="007A0F1F" w:rsidP="007A0F1F">
      <w:pPr>
        <w:rPr>
          <w:sz w:val="24"/>
          <w:szCs w:val="24"/>
        </w:rPr>
      </w:pPr>
    </w:p>
    <w:p w14:paraId="17709220" w14:textId="77777777" w:rsidR="007A0F1F" w:rsidRPr="00007A66" w:rsidRDefault="007A0F1F" w:rsidP="007A0F1F">
      <w:pPr>
        <w:rPr>
          <w:sz w:val="24"/>
          <w:szCs w:val="24"/>
        </w:rPr>
      </w:pPr>
      <w:r w:rsidRPr="00007A66">
        <w:rPr>
          <w:b/>
          <w:i/>
          <w:sz w:val="24"/>
          <w:szCs w:val="24"/>
        </w:rPr>
        <w:t>Commercial operation/use</w:t>
      </w:r>
      <w:r w:rsidRPr="00007A66">
        <w:rPr>
          <w:sz w:val="24"/>
          <w:szCs w:val="24"/>
        </w:rPr>
        <w:t xml:space="preserve"> means one delivered by the private sector which provides some public benefit and contributes to people. </w:t>
      </w:r>
    </w:p>
    <w:p w14:paraId="54A294B7" w14:textId="77777777" w:rsidR="007A0F1F" w:rsidRPr="00007A66" w:rsidRDefault="007A0F1F" w:rsidP="007A0F1F">
      <w:pPr>
        <w:rPr>
          <w:sz w:val="24"/>
          <w:szCs w:val="24"/>
        </w:rPr>
      </w:pPr>
    </w:p>
    <w:p w14:paraId="7C300811" w14:textId="7893439D" w:rsidR="007A0F1F" w:rsidRPr="00007A66" w:rsidRDefault="007A0F1F" w:rsidP="007A0F1F">
      <w:pPr>
        <w:rPr>
          <w:sz w:val="24"/>
          <w:szCs w:val="24"/>
        </w:rPr>
      </w:pPr>
      <w:r w:rsidRPr="00007A66">
        <w:rPr>
          <w:b/>
          <w:bCs/>
          <w:i/>
          <w:sz w:val="24"/>
          <w:szCs w:val="24"/>
        </w:rPr>
        <w:t>Community sport</w:t>
      </w:r>
      <w:r w:rsidRPr="00007A66">
        <w:rPr>
          <w:sz w:val="24"/>
          <w:szCs w:val="24"/>
        </w:rPr>
        <w:t xml:space="preserve"> is that </w:t>
      </w:r>
      <w:r w:rsidR="00014773" w:rsidRPr="00007A66">
        <w:rPr>
          <w:sz w:val="24"/>
          <w:szCs w:val="24"/>
        </w:rPr>
        <w:t>organi</w:t>
      </w:r>
      <w:r w:rsidR="00014773">
        <w:rPr>
          <w:sz w:val="24"/>
          <w:szCs w:val="24"/>
        </w:rPr>
        <w:t>s</w:t>
      </w:r>
      <w:r w:rsidR="00014773" w:rsidRPr="00007A66">
        <w:rPr>
          <w:sz w:val="24"/>
          <w:szCs w:val="24"/>
        </w:rPr>
        <w:t>ed</w:t>
      </w:r>
      <w:r w:rsidRPr="00007A66">
        <w:rPr>
          <w:sz w:val="24"/>
          <w:szCs w:val="24"/>
        </w:rPr>
        <w:t xml:space="preserve"> by groups within the general population without unreasonable limitations on participation. Such activity may include operations of a commercial nature such as kiosks and social </w:t>
      </w:r>
      <w:r w:rsidR="00424C0A" w:rsidRPr="00007A66">
        <w:rPr>
          <w:sz w:val="24"/>
          <w:szCs w:val="24"/>
        </w:rPr>
        <w:t>functions,</w:t>
      </w:r>
      <w:r w:rsidRPr="00007A66">
        <w:rPr>
          <w:sz w:val="24"/>
          <w:szCs w:val="24"/>
        </w:rPr>
        <w:t xml:space="preserve"> but which are aimed at supporting the sporting activity in a not-for-profit capacity. </w:t>
      </w:r>
    </w:p>
    <w:p w14:paraId="59B28157" w14:textId="77777777" w:rsidR="007A0F1F" w:rsidRPr="00007A66" w:rsidRDefault="007A0F1F" w:rsidP="007A0F1F">
      <w:pPr>
        <w:rPr>
          <w:sz w:val="24"/>
          <w:szCs w:val="24"/>
          <w:highlight w:val="yellow"/>
        </w:rPr>
      </w:pPr>
    </w:p>
    <w:p w14:paraId="3018C88A" w14:textId="3125E75F" w:rsidR="007A0F1F" w:rsidRPr="00007A66" w:rsidRDefault="007A0F1F" w:rsidP="007A0F1F">
      <w:pPr>
        <w:rPr>
          <w:sz w:val="24"/>
          <w:szCs w:val="24"/>
        </w:rPr>
      </w:pPr>
      <w:r w:rsidRPr="00007A66">
        <w:rPr>
          <w:b/>
          <w:i/>
          <w:sz w:val="24"/>
          <w:szCs w:val="24"/>
        </w:rPr>
        <w:t>Community Use</w:t>
      </w:r>
      <w:r w:rsidRPr="00007A66">
        <w:rPr>
          <w:i/>
          <w:sz w:val="24"/>
          <w:szCs w:val="24"/>
        </w:rPr>
        <w:t xml:space="preserve"> </w:t>
      </w:r>
      <w:r w:rsidRPr="00007A66">
        <w:rPr>
          <w:sz w:val="24"/>
          <w:szCs w:val="24"/>
        </w:rPr>
        <w:t xml:space="preserve">means use of a facility by the community including members of a club, institution, </w:t>
      </w:r>
      <w:r w:rsidR="00014773" w:rsidRPr="00007A66">
        <w:rPr>
          <w:sz w:val="24"/>
          <w:szCs w:val="24"/>
        </w:rPr>
        <w:t>association,</w:t>
      </w:r>
      <w:r w:rsidRPr="00007A66">
        <w:rPr>
          <w:sz w:val="24"/>
          <w:szCs w:val="24"/>
        </w:rPr>
        <w:t xml:space="preserve"> or incorporated body who has a lease/license or sub-lease/license over the facility. The level of community use of (or access to) a facility is measured by the level of usage that occurs, irrespective of whether that usage is structured or unstructured. </w:t>
      </w:r>
    </w:p>
    <w:p w14:paraId="41D2191E" w14:textId="77777777" w:rsidR="007A0F1F" w:rsidRPr="00007A66" w:rsidRDefault="007A0F1F" w:rsidP="007A0F1F">
      <w:pPr>
        <w:rPr>
          <w:i/>
          <w:sz w:val="24"/>
          <w:szCs w:val="24"/>
        </w:rPr>
      </w:pPr>
    </w:p>
    <w:p w14:paraId="1D12259F" w14:textId="77777777" w:rsidR="007A0F1F" w:rsidRPr="00007A66" w:rsidRDefault="007A0F1F" w:rsidP="007A0F1F">
      <w:pPr>
        <w:rPr>
          <w:sz w:val="24"/>
          <w:szCs w:val="24"/>
        </w:rPr>
      </w:pPr>
      <w:r w:rsidRPr="00007A66">
        <w:rPr>
          <w:b/>
          <w:i/>
          <w:sz w:val="24"/>
          <w:szCs w:val="24"/>
        </w:rPr>
        <w:t>Lease</w:t>
      </w:r>
      <w:r w:rsidRPr="00007A66">
        <w:rPr>
          <w:i/>
          <w:sz w:val="24"/>
          <w:szCs w:val="24"/>
        </w:rPr>
        <w:t xml:space="preserve"> </w:t>
      </w:r>
      <w:r w:rsidRPr="00007A66">
        <w:rPr>
          <w:sz w:val="24"/>
          <w:szCs w:val="24"/>
        </w:rPr>
        <w:t xml:space="preserve">means an exclusive contractual right to a lessee to use the land, whereby the lessee facilitates access via an appropriate means (e.g. membership, sub-lease, casual booking, and entry ticket). A lease is generally provided for buildings that require a level of security of tenure however a lease may also be secured over land i.e. a ground lease. May also apply to an outdoor sports facility or field that is fully fenced. </w:t>
      </w:r>
    </w:p>
    <w:p w14:paraId="5C3A1083" w14:textId="77777777" w:rsidR="007A0F1F" w:rsidRPr="00007A66" w:rsidRDefault="007A0F1F" w:rsidP="007A0F1F">
      <w:pPr>
        <w:rPr>
          <w:sz w:val="24"/>
          <w:szCs w:val="24"/>
        </w:rPr>
      </w:pPr>
    </w:p>
    <w:p w14:paraId="3A9863EE" w14:textId="63017CB2" w:rsidR="007A0F1F" w:rsidRPr="00007A66" w:rsidRDefault="007A0F1F" w:rsidP="007A0F1F">
      <w:pPr>
        <w:rPr>
          <w:sz w:val="24"/>
          <w:szCs w:val="24"/>
        </w:rPr>
      </w:pPr>
      <w:r w:rsidRPr="00007A66">
        <w:rPr>
          <w:b/>
          <w:i/>
          <w:sz w:val="24"/>
          <w:szCs w:val="24"/>
        </w:rPr>
        <w:t>Licence</w:t>
      </w:r>
      <w:r w:rsidRPr="00007A66">
        <w:rPr>
          <w:sz w:val="24"/>
          <w:szCs w:val="24"/>
        </w:rPr>
        <w:t xml:space="preserve"> means a non-exclusive contractual right to occupy the licensed area and is generally provided for playing fields and grants first right of use to the </w:t>
      </w:r>
      <w:r w:rsidR="00014773" w:rsidRPr="00007A66">
        <w:rPr>
          <w:sz w:val="24"/>
          <w:szCs w:val="24"/>
        </w:rPr>
        <w:t>licensee but</w:t>
      </w:r>
      <w:r w:rsidRPr="00007A66">
        <w:rPr>
          <w:sz w:val="24"/>
          <w:szCs w:val="24"/>
        </w:rPr>
        <w:t xml:space="preserve"> allows general public access when not in use by the licensee (and any sub-licensees). </w:t>
      </w:r>
    </w:p>
    <w:p w14:paraId="1AE247DD" w14:textId="77777777" w:rsidR="00014773" w:rsidRPr="00007A66" w:rsidRDefault="00014773" w:rsidP="007A0F1F">
      <w:pPr>
        <w:tabs>
          <w:tab w:val="left" w:pos="709"/>
        </w:tabs>
        <w:rPr>
          <w:b/>
          <w:sz w:val="24"/>
          <w:szCs w:val="24"/>
        </w:rPr>
      </w:pPr>
    </w:p>
    <w:p w14:paraId="101B3E7E" w14:textId="77777777" w:rsidR="007A0F1F" w:rsidRPr="00007A66" w:rsidRDefault="007A0F1F" w:rsidP="007A0F1F">
      <w:pPr>
        <w:rPr>
          <w:sz w:val="24"/>
          <w:szCs w:val="24"/>
        </w:rPr>
      </w:pPr>
      <w:r w:rsidRPr="00007A66">
        <w:rPr>
          <w:b/>
          <w:i/>
          <w:sz w:val="24"/>
          <w:szCs w:val="24"/>
        </w:rPr>
        <w:t>Current Market Review</w:t>
      </w:r>
      <w:r w:rsidRPr="00007A66">
        <w:rPr>
          <w:i/>
          <w:sz w:val="24"/>
          <w:szCs w:val="24"/>
        </w:rPr>
        <w:t xml:space="preserve"> </w:t>
      </w:r>
      <w:r w:rsidRPr="00007A66">
        <w:rPr>
          <w:sz w:val="24"/>
          <w:szCs w:val="24"/>
        </w:rPr>
        <w:t xml:space="preserve">Means the highest rent obtainable for the premises taking into account all the relevant market evidence and variables on the basis of occupation of the </w:t>
      </w:r>
      <w:r w:rsidRPr="00007A66">
        <w:rPr>
          <w:sz w:val="24"/>
          <w:szCs w:val="24"/>
        </w:rPr>
        <w:lastRenderedPageBreak/>
        <w:t xml:space="preserve">Premises on substantially the same terms and conditions as in the lease but excluding and disregarding any cash payment or other payment, goodwill, lessee’s fixtures and fittings on the premises, allowance, abatement or other concession paid or offered to the lessee under the lease or offered to lessee’s of comparable premises. </w:t>
      </w:r>
    </w:p>
    <w:p w14:paraId="3E1ED07F" w14:textId="445058A3" w:rsidR="003A6485" w:rsidRDefault="003A6485" w:rsidP="003A6485">
      <w:pPr>
        <w:ind w:left="110"/>
        <w:rPr>
          <w:b/>
          <w:caps/>
          <w:color w:val="006FBA"/>
          <w:sz w:val="26"/>
        </w:rPr>
      </w:pPr>
    </w:p>
    <w:p w14:paraId="3F3167C9" w14:textId="77777777" w:rsidR="003A6485" w:rsidRPr="003A6485" w:rsidRDefault="003A6485" w:rsidP="003A6485">
      <w:pPr>
        <w:pStyle w:val="Heading1"/>
      </w:pPr>
      <w:r w:rsidRPr="003A6485">
        <w:t>Legislative References</w:t>
      </w:r>
    </w:p>
    <w:p w14:paraId="4249E631" w14:textId="29D71855" w:rsidR="007A0F1F" w:rsidRPr="00007A66" w:rsidRDefault="007A0F1F" w:rsidP="007A0F1F">
      <w:pPr>
        <w:rPr>
          <w:sz w:val="24"/>
          <w:szCs w:val="24"/>
        </w:rPr>
      </w:pPr>
      <w:r w:rsidRPr="00007A66">
        <w:rPr>
          <w:sz w:val="24"/>
          <w:szCs w:val="24"/>
        </w:rPr>
        <w:t>S. 26(1) of the Local Government Act (“the Act”) provides as follows:</w:t>
      </w:r>
    </w:p>
    <w:p w14:paraId="3D9057D1" w14:textId="77777777" w:rsidR="00C15511" w:rsidRDefault="00C15511" w:rsidP="00C15511">
      <w:pPr>
        <w:ind w:firstLine="426"/>
        <w:rPr>
          <w:sz w:val="24"/>
          <w:szCs w:val="24"/>
        </w:rPr>
      </w:pPr>
    </w:p>
    <w:p w14:paraId="2186DB4B" w14:textId="2125ADFC" w:rsidR="007A0F1F" w:rsidRPr="00007A66" w:rsidRDefault="007A0F1F" w:rsidP="00C15511">
      <w:pPr>
        <w:ind w:firstLine="426"/>
        <w:rPr>
          <w:sz w:val="24"/>
          <w:szCs w:val="24"/>
        </w:rPr>
      </w:pPr>
      <w:r w:rsidRPr="00007A66">
        <w:rPr>
          <w:sz w:val="24"/>
          <w:szCs w:val="24"/>
        </w:rPr>
        <w:t>A council acts:</w:t>
      </w:r>
    </w:p>
    <w:p w14:paraId="4D979633" w14:textId="748AA893" w:rsidR="007A0F1F" w:rsidRPr="00007A66" w:rsidRDefault="007A0F1F" w:rsidP="00C15511">
      <w:pPr>
        <w:pStyle w:val="ListParagraph"/>
        <w:widowControl/>
        <w:numPr>
          <w:ilvl w:val="0"/>
          <w:numId w:val="10"/>
        </w:numPr>
        <w:tabs>
          <w:tab w:val="left" w:pos="993"/>
          <w:tab w:val="left" w:pos="1276"/>
        </w:tabs>
        <w:autoSpaceDE/>
        <w:autoSpaceDN/>
        <w:ind w:left="851" w:hanging="284"/>
        <w:jc w:val="left"/>
        <w:rPr>
          <w:sz w:val="24"/>
          <w:szCs w:val="24"/>
        </w:rPr>
      </w:pPr>
      <w:r w:rsidRPr="00007A66">
        <w:rPr>
          <w:sz w:val="24"/>
          <w:szCs w:val="24"/>
        </w:rPr>
        <w:t xml:space="preserve">through local boards, council committees, officers, </w:t>
      </w:r>
      <w:r w:rsidR="006E0730" w:rsidRPr="00007A66">
        <w:rPr>
          <w:sz w:val="24"/>
          <w:szCs w:val="24"/>
        </w:rPr>
        <w:t>staff,</w:t>
      </w:r>
      <w:r w:rsidRPr="00007A66">
        <w:rPr>
          <w:sz w:val="24"/>
          <w:szCs w:val="24"/>
        </w:rPr>
        <w:t xml:space="preserve"> and agents to whom the council has delegated powers or authorised to act on its behalf; or</w:t>
      </w:r>
    </w:p>
    <w:p w14:paraId="4B6A0715" w14:textId="77777777" w:rsidR="007A0F1F" w:rsidRPr="00007A66" w:rsidRDefault="007A0F1F" w:rsidP="00C15511">
      <w:pPr>
        <w:pStyle w:val="ListParagraph"/>
        <w:widowControl/>
        <w:numPr>
          <w:ilvl w:val="0"/>
          <w:numId w:val="10"/>
        </w:numPr>
        <w:tabs>
          <w:tab w:val="left" w:pos="993"/>
        </w:tabs>
        <w:autoSpaceDE/>
        <w:autoSpaceDN/>
        <w:ind w:left="851" w:hanging="284"/>
        <w:jc w:val="left"/>
        <w:rPr>
          <w:sz w:val="24"/>
          <w:szCs w:val="24"/>
        </w:rPr>
      </w:pPr>
      <w:r w:rsidRPr="00007A66">
        <w:rPr>
          <w:sz w:val="24"/>
          <w:szCs w:val="24"/>
        </w:rPr>
        <w:t>through officers or other persons authorised by this Act (or a by-law) to act on the council's behalf; or</w:t>
      </w:r>
    </w:p>
    <w:p w14:paraId="3D9E8154" w14:textId="77777777" w:rsidR="007A0F1F" w:rsidRPr="00007A66" w:rsidRDefault="007A0F1F" w:rsidP="00C15511">
      <w:pPr>
        <w:pStyle w:val="ListParagraph"/>
        <w:widowControl/>
        <w:numPr>
          <w:ilvl w:val="0"/>
          <w:numId w:val="10"/>
        </w:numPr>
        <w:tabs>
          <w:tab w:val="left" w:pos="993"/>
        </w:tabs>
        <w:autoSpaceDE/>
        <w:autoSpaceDN/>
        <w:ind w:left="851" w:hanging="284"/>
        <w:jc w:val="left"/>
        <w:rPr>
          <w:sz w:val="24"/>
          <w:szCs w:val="24"/>
        </w:rPr>
      </w:pPr>
      <w:r w:rsidRPr="00007A66">
        <w:rPr>
          <w:sz w:val="24"/>
          <w:szCs w:val="24"/>
        </w:rPr>
        <w:t>under its common seal.</w:t>
      </w:r>
    </w:p>
    <w:p w14:paraId="04D43F0C" w14:textId="77777777" w:rsidR="007A0F1F" w:rsidRPr="00007A66" w:rsidRDefault="007A0F1F" w:rsidP="007A0F1F">
      <w:pPr>
        <w:rPr>
          <w:sz w:val="24"/>
          <w:szCs w:val="24"/>
        </w:rPr>
      </w:pPr>
    </w:p>
    <w:p w14:paraId="5D83666E" w14:textId="6079FE99" w:rsidR="007A0F1F" w:rsidRPr="00007A66" w:rsidRDefault="00E0707D" w:rsidP="007A0F1F">
      <w:pPr>
        <w:ind w:left="720"/>
        <w:rPr>
          <w:i/>
          <w:sz w:val="24"/>
          <w:szCs w:val="24"/>
        </w:rPr>
      </w:pPr>
      <w:r>
        <w:rPr>
          <w:i/>
          <w:sz w:val="24"/>
          <w:szCs w:val="24"/>
        </w:rPr>
        <w:t>Note:</w:t>
      </w:r>
      <w:r w:rsidR="007A0F1F" w:rsidRPr="00007A66">
        <w:rPr>
          <w:i/>
          <w:sz w:val="24"/>
          <w:szCs w:val="24"/>
        </w:rPr>
        <w:t xml:space="preserve"> </w:t>
      </w:r>
    </w:p>
    <w:p w14:paraId="14FD7736" w14:textId="77777777" w:rsidR="007A0F1F" w:rsidRPr="00007A66" w:rsidRDefault="007A0F1F" w:rsidP="007A0F1F">
      <w:pPr>
        <w:ind w:left="720"/>
        <w:rPr>
          <w:i/>
          <w:sz w:val="24"/>
          <w:szCs w:val="24"/>
        </w:rPr>
      </w:pPr>
      <w:r w:rsidRPr="00007A66">
        <w:rPr>
          <w:i/>
          <w:sz w:val="24"/>
          <w:szCs w:val="24"/>
        </w:rPr>
        <w:t>It follows that a contract will be made by a council under its common seal or by an officer or other agent of the council with authority to act on its behalf.</w:t>
      </w:r>
    </w:p>
    <w:p w14:paraId="6BA66383" w14:textId="77777777" w:rsidR="007A0F1F" w:rsidRPr="00007A66" w:rsidRDefault="007A0F1F" w:rsidP="007A0F1F">
      <w:pPr>
        <w:rPr>
          <w:rFonts w:eastAsia="Times New Roman"/>
          <w:sz w:val="24"/>
          <w:szCs w:val="24"/>
          <w:lang w:eastAsia="en-AU"/>
        </w:rPr>
      </w:pPr>
    </w:p>
    <w:p w14:paraId="65676714" w14:textId="75EBB556" w:rsidR="003A6485" w:rsidRPr="00014773" w:rsidRDefault="007A0F1F" w:rsidP="00014773">
      <w:pPr>
        <w:rPr>
          <w:rFonts w:eastAsia="Times New Roman"/>
          <w:sz w:val="24"/>
          <w:szCs w:val="24"/>
          <w:lang w:eastAsia="en-AU"/>
        </w:rPr>
      </w:pPr>
      <w:r w:rsidRPr="00007A66">
        <w:rPr>
          <w:rFonts w:eastAsia="Times New Roman"/>
          <w:sz w:val="24"/>
          <w:szCs w:val="24"/>
          <w:lang w:eastAsia="en-AU"/>
        </w:rPr>
        <w:t>Section 182(1) of the Local Government Act 2008 provides that, “Subject to the Minister’s guidelines, a Council may deal with or dispose of property of which the council is the owner.”</w:t>
      </w:r>
    </w:p>
    <w:p w14:paraId="369B9EAE" w14:textId="77777777" w:rsidR="007A0F1F" w:rsidRPr="003A6485" w:rsidRDefault="007A0F1F" w:rsidP="003A6485">
      <w:pPr>
        <w:ind w:left="110"/>
        <w:rPr>
          <w:b/>
          <w:caps/>
          <w:color w:val="006FBA"/>
          <w:sz w:val="26"/>
        </w:rPr>
      </w:pPr>
    </w:p>
    <w:p w14:paraId="435B879E" w14:textId="76DE964B" w:rsidR="003A6485" w:rsidRPr="003A6485" w:rsidRDefault="003A6485" w:rsidP="003A6485">
      <w:pPr>
        <w:pStyle w:val="Heading1"/>
      </w:pPr>
      <w:r w:rsidRPr="003A6485">
        <w:t>Procedures / Related Documents</w:t>
      </w:r>
    </w:p>
    <w:p w14:paraId="2D7A968E" w14:textId="77777777" w:rsidR="007A0F1F" w:rsidRPr="00007A66" w:rsidRDefault="007A0F1F" w:rsidP="007A0F1F">
      <w:pPr>
        <w:adjustRightInd w:val="0"/>
        <w:rPr>
          <w:sz w:val="24"/>
          <w:szCs w:val="24"/>
          <w:lang w:eastAsia="en-AU"/>
        </w:rPr>
      </w:pPr>
      <w:r w:rsidRPr="00007A66">
        <w:rPr>
          <w:sz w:val="24"/>
          <w:szCs w:val="24"/>
          <w:lang w:eastAsia="en-AU"/>
        </w:rPr>
        <w:t>Economic Development Strategy 2030</w:t>
      </w:r>
    </w:p>
    <w:p w14:paraId="52EE965C" w14:textId="77777777" w:rsidR="007A0F1F" w:rsidRPr="00007A66" w:rsidRDefault="007A0F1F" w:rsidP="007A0F1F">
      <w:pPr>
        <w:adjustRightInd w:val="0"/>
        <w:rPr>
          <w:sz w:val="24"/>
          <w:szCs w:val="24"/>
          <w:lang w:eastAsia="en-AU"/>
        </w:rPr>
      </w:pPr>
      <w:r w:rsidRPr="00007A66">
        <w:rPr>
          <w:sz w:val="24"/>
          <w:szCs w:val="24"/>
          <w:lang w:eastAsia="en-AU"/>
        </w:rPr>
        <w:t>Land Acquisition and Disposal Policy - 010</w:t>
      </w:r>
    </w:p>
    <w:p w14:paraId="296E862D" w14:textId="669A523A" w:rsidR="003A6485" w:rsidRPr="00007A66" w:rsidRDefault="007A0F1F" w:rsidP="007A0F1F">
      <w:pPr>
        <w:rPr>
          <w:sz w:val="24"/>
          <w:szCs w:val="24"/>
          <w:lang w:eastAsia="en-AU"/>
        </w:rPr>
      </w:pPr>
      <w:r w:rsidRPr="00007A66">
        <w:rPr>
          <w:sz w:val="24"/>
          <w:szCs w:val="24"/>
          <w:lang w:eastAsia="en-AU"/>
        </w:rPr>
        <w:t>Unsolicited Proposal Policy – 088</w:t>
      </w:r>
    </w:p>
    <w:p w14:paraId="6BC8E0FE" w14:textId="77777777" w:rsidR="007A0F1F" w:rsidRPr="007A0F1F" w:rsidRDefault="007A0F1F" w:rsidP="007A0F1F">
      <w:pPr>
        <w:rPr>
          <w:b/>
          <w:caps/>
        </w:rPr>
      </w:pPr>
    </w:p>
    <w:p w14:paraId="101E34A8" w14:textId="77777777" w:rsidR="003A6485" w:rsidRPr="003A6485" w:rsidRDefault="003A6485" w:rsidP="003A6485">
      <w:pPr>
        <w:pStyle w:val="Heading1"/>
      </w:pPr>
      <w:r w:rsidRPr="003A6485">
        <w:t>Responsibility / Application</w:t>
      </w:r>
    </w:p>
    <w:p w14:paraId="65C6ACC9" w14:textId="0D1E23F0" w:rsidR="00007A66" w:rsidRDefault="00007A66" w:rsidP="00007A66">
      <w:pPr>
        <w:adjustRightInd w:val="0"/>
        <w:rPr>
          <w:sz w:val="24"/>
          <w:szCs w:val="24"/>
          <w:lang w:eastAsia="en-AU"/>
        </w:rPr>
      </w:pPr>
      <w:r w:rsidRPr="00007A66">
        <w:rPr>
          <w:sz w:val="24"/>
          <w:szCs w:val="24"/>
          <w:lang w:eastAsia="en-AU"/>
        </w:rPr>
        <w:t>The General Manager Innovation, Growth and Development Services is responsible for</w:t>
      </w:r>
      <w:r w:rsidR="00E0707D">
        <w:rPr>
          <w:sz w:val="24"/>
          <w:szCs w:val="24"/>
          <w:lang w:eastAsia="en-AU"/>
        </w:rPr>
        <w:t xml:space="preserve"> </w:t>
      </w:r>
      <w:r w:rsidRPr="00007A66">
        <w:rPr>
          <w:sz w:val="24"/>
          <w:szCs w:val="24"/>
          <w:lang w:eastAsia="en-AU"/>
        </w:rPr>
        <w:t>ensuring that this Policy is adhered to and understood by Council and Council Staff.</w:t>
      </w:r>
    </w:p>
    <w:p w14:paraId="1DD5C847" w14:textId="77777777" w:rsidR="00007A66" w:rsidRPr="00007A66" w:rsidRDefault="00007A66" w:rsidP="00007A66">
      <w:pPr>
        <w:adjustRightInd w:val="0"/>
        <w:rPr>
          <w:sz w:val="24"/>
          <w:szCs w:val="24"/>
          <w:lang w:eastAsia="en-AU"/>
        </w:rPr>
      </w:pPr>
    </w:p>
    <w:p w14:paraId="0F6047B4" w14:textId="03E43D92" w:rsidR="0068464A" w:rsidRPr="00014773" w:rsidRDefault="00007A66" w:rsidP="00014773">
      <w:pPr>
        <w:adjustRightInd w:val="0"/>
        <w:rPr>
          <w:sz w:val="24"/>
          <w:szCs w:val="24"/>
          <w:lang w:eastAsia="en-AU"/>
        </w:rPr>
        <w:sectPr w:rsidR="0068464A" w:rsidRPr="00014773" w:rsidSect="009C2B75">
          <w:headerReference w:type="even" r:id="rId8"/>
          <w:headerReference w:type="default" r:id="rId9"/>
          <w:footerReference w:type="even" r:id="rId10"/>
          <w:footerReference w:type="default" r:id="rId11"/>
          <w:headerReference w:type="first" r:id="rId12"/>
          <w:footerReference w:type="first" r:id="rId13"/>
          <w:pgSz w:w="11900" w:h="16840"/>
          <w:pgMar w:top="3969" w:right="1531" w:bottom="2211" w:left="851" w:header="0" w:footer="0" w:gutter="0"/>
          <w:cols w:space="708"/>
          <w:docGrid w:linePitch="360"/>
        </w:sectPr>
      </w:pPr>
      <w:r w:rsidRPr="00007A66">
        <w:rPr>
          <w:sz w:val="24"/>
          <w:szCs w:val="24"/>
          <w:lang w:eastAsia="en-AU"/>
        </w:rPr>
        <w:t>The General Manager Innovation Growth and Development Services is responsible for the</w:t>
      </w:r>
      <w:r w:rsidR="00E0707D">
        <w:rPr>
          <w:sz w:val="24"/>
          <w:szCs w:val="24"/>
          <w:lang w:eastAsia="en-AU"/>
        </w:rPr>
        <w:t xml:space="preserve"> </w:t>
      </w:r>
      <w:r w:rsidRPr="00007A66">
        <w:rPr>
          <w:sz w:val="24"/>
          <w:szCs w:val="24"/>
          <w:lang w:eastAsia="en-AU"/>
        </w:rPr>
        <w:t>strategic oversight and management of Council's property and assets and the</w:t>
      </w:r>
      <w:r w:rsidR="00E0707D">
        <w:rPr>
          <w:sz w:val="24"/>
          <w:szCs w:val="24"/>
          <w:lang w:eastAsia="en-AU"/>
        </w:rPr>
        <w:t xml:space="preserve"> </w:t>
      </w:r>
      <w:r w:rsidRPr="00007A66">
        <w:rPr>
          <w:sz w:val="24"/>
          <w:szCs w:val="24"/>
          <w:lang w:eastAsia="en-AU"/>
        </w:rPr>
        <w:t>implementation of this policy</w:t>
      </w:r>
      <w:r w:rsidR="00014773">
        <w:rPr>
          <w:sz w:val="24"/>
          <w:szCs w:val="24"/>
          <w:lang w:eastAsia="en-AU"/>
        </w:rPr>
        <w:t>.</w:t>
      </w:r>
    </w:p>
    <w:p w14:paraId="53D61CB2" w14:textId="2FB424A7" w:rsidR="000F471D" w:rsidRDefault="006E0730" w:rsidP="00014773">
      <w:pPr>
        <w:pStyle w:val="Heading4"/>
      </w:pPr>
    </w:p>
    <w:sectPr w:rsidR="000F471D" w:rsidSect="00072CFD">
      <w:headerReference w:type="first" r:id="rId14"/>
      <w:pgSz w:w="11900" w:h="16840"/>
      <w:pgMar w:top="1588" w:right="1531" w:bottom="221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36983" w14:textId="77777777" w:rsidR="00E71E38" w:rsidRDefault="00E71E38" w:rsidP="0007682A">
      <w:r>
        <w:separator/>
      </w:r>
    </w:p>
  </w:endnote>
  <w:endnote w:type="continuationSeparator" w:id="0">
    <w:p w14:paraId="4846250A" w14:textId="77777777" w:rsidR="00E71E38" w:rsidRDefault="00E71E38" w:rsidP="0007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4716" w14:textId="77777777" w:rsidR="00ED1B63" w:rsidRDefault="00ED1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7E63" w14:textId="4361B119" w:rsidR="00670F93" w:rsidRDefault="00670F93">
    <w:pPr>
      <w:pStyle w:val="Footer"/>
    </w:pPr>
    <w:r>
      <w:rPr>
        <w:noProof/>
        <w:lang w:val="en-AU" w:eastAsia="en-AU"/>
      </w:rPr>
      <mc:AlternateContent>
        <mc:Choice Requires="wps">
          <w:drawing>
            <wp:anchor distT="0" distB="0" distL="114300" distR="114300" simplePos="0" relativeHeight="251660288" behindDoc="0" locked="0" layoutInCell="1" allowOverlap="1" wp14:anchorId="15D3F117" wp14:editId="42D4B5B3">
              <wp:simplePos x="0" y="0"/>
              <wp:positionH relativeFrom="page">
                <wp:posOffset>450166</wp:posOffset>
              </wp:positionH>
              <wp:positionV relativeFrom="paragraph">
                <wp:posOffset>-966714</wp:posOffset>
              </wp:positionV>
              <wp:extent cx="5824025" cy="847898"/>
              <wp:effectExtent l="0" t="0" r="6985" b="3175"/>
              <wp:wrapNone/>
              <wp:docPr id="9" name="Text Box 9"/>
              <wp:cNvGraphicFramePr/>
              <a:graphic xmlns:a="http://schemas.openxmlformats.org/drawingml/2006/main">
                <a:graphicData uri="http://schemas.microsoft.com/office/word/2010/wordprocessingShape">
                  <wps:wsp>
                    <wps:cNvSpPr txBox="1"/>
                    <wps:spPr>
                      <a:xfrm>
                        <a:off x="0" y="0"/>
                        <a:ext cx="5824025" cy="847898"/>
                      </a:xfrm>
                      <a:prstGeom prst="rect">
                        <a:avLst/>
                      </a:prstGeom>
                      <a:noFill/>
                      <a:ln w="6350">
                        <a:noFill/>
                      </a:ln>
                    </wps:spPr>
                    <wps:txbx>
                      <w:txbxContent>
                        <w:tbl>
                          <w:tblPr>
                            <w:tblW w:w="8522" w:type="dxa"/>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75"/>
                            <w:gridCol w:w="4354"/>
                            <w:gridCol w:w="2693"/>
                          </w:tblGrid>
                          <w:tr w:rsidR="00670F93" w14:paraId="548878D6" w14:textId="77777777" w:rsidTr="00875673">
                            <w:trPr>
                              <w:trHeight w:val="273"/>
                            </w:trPr>
                            <w:tc>
                              <w:tcPr>
                                <w:tcW w:w="5829" w:type="dxa"/>
                                <w:gridSpan w:val="2"/>
                              </w:tcPr>
                              <w:p w14:paraId="4F372384" w14:textId="1D449B88" w:rsidR="00670F93" w:rsidRPr="00033E2F" w:rsidRDefault="00070A5F" w:rsidP="0007682A">
                                <w:pPr>
                                  <w:pStyle w:val="TableParagraph"/>
                                </w:pPr>
                                <w:r>
                                  <w:t>Name - Number</w:t>
                                </w:r>
                              </w:p>
                            </w:tc>
                            <w:tc>
                              <w:tcPr>
                                <w:tcW w:w="2693" w:type="dxa"/>
                              </w:tcPr>
                              <w:p w14:paraId="115A695B" w14:textId="14A5A503" w:rsidR="00670F93" w:rsidRPr="00033E2F" w:rsidRDefault="00670F93" w:rsidP="0007682A">
                                <w:pPr>
                                  <w:pStyle w:val="TableParagraph"/>
                                </w:pPr>
                                <w:r w:rsidRPr="00033E2F">
                                  <w:t xml:space="preserve">Page </w:t>
                                </w:r>
                                <w:r w:rsidRPr="00033E2F">
                                  <w:fldChar w:fldCharType="begin"/>
                                </w:r>
                                <w:r w:rsidRPr="00033E2F">
                                  <w:instrText xml:space="preserve"> PAGE </w:instrText>
                                </w:r>
                                <w:r w:rsidRPr="00033E2F">
                                  <w:fldChar w:fldCharType="separate"/>
                                </w:r>
                                <w:r w:rsidR="00ED1B63">
                                  <w:rPr>
                                    <w:noProof/>
                                  </w:rPr>
                                  <w:t>1</w:t>
                                </w:r>
                                <w:r w:rsidRPr="00033E2F">
                                  <w:fldChar w:fldCharType="end"/>
                                </w:r>
                                <w:r w:rsidRPr="00033E2F">
                                  <w:t xml:space="preserve"> of </w:t>
                                </w:r>
                                <w:r w:rsidRPr="00033E2F">
                                  <w:fldChar w:fldCharType="begin"/>
                                </w:r>
                                <w:r w:rsidRPr="00033E2F">
                                  <w:instrText xml:space="preserve"> NUMPAGES </w:instrText>
                                </w:r>
                                <w:r w:rsidRPr="00033E2F">
                                  <w:fldChar w:fldCharType="separate"/>
                                </w:r>
                                <w:r w:rsidR="00ED1B63">
                                  <w:rPr>
                                    <w:noProof/>
                                  </w:rPr>
                                  <w:t>6</w:t>
                                </w:r>
                                <w:r w:rsidRPr="00033E2F">
                                  <w:fldChar w:fldCharType="end"/>
                                </w:r>
                              </w:p>
                            </w:tc>
                          </w:tr>
                          <w:tr w:rsidR="00670F93" w14:paraId="2C76FF43" w14:textId="77777777" w:rsidTr="00875673">
                            <w:trPr>
                              <w:trHeight w:val="273"/>
                            </w:trPr>
                            <w:tc>
                              <w:tcPr>
                                <w:tcW w:w="1475" w:type="dxa"/>
                              </w:tcPr>
                              <w:p w14:paraId="12908D1A" w14:textId="77777777" w:rsidR="00670F93" w:rsidRDefault="00670F93" w:rsidP="0007682A">
                                <w:pPr>
                                  <w:pStyle w:val="TableParagraph"/>
                                </w:pPr>
                                <w:r>
                                  <w:t>Version: 1</w:t>
                                </w:r>
                              </w:p>
                            </w:tc>
                            <w:tc>
                              <w:tcPr>
                                <w:tcW w:w="4354" w:type="dxa"/>
                              </w:tcPr>
                              <w:p w14:paraId="4E81CC60" w14:textId="1C77ACBB" w:rsidR="00670F93" w:rsidRDefault="00574573" w:rsidP="0007682A">
                                <w:pPr>
                                  <w:pStyle w:val="TableParagraph"/>
                                </w:pPr>
                                <w:r>
                                  <w:t xml:space="preserve">Decision Number: </w:t>
                                </w:r>
                              </w:p>
                            </w:tc>
                            <w:tc>
                              <w:tcPr>
                                <w:tcW w:w="2693" w:type="dxa"/>
                              </w:tcPr>
                              <w:p w14:paraId="648A65F9" w14:textId="02595CC3" w:rsidR="00670F93" w:rsidRDefault="00574573" w:rsidP="0007682A">
                                <w:pPr>
                                  <w:pStyle w:val="TableParagraph"/>
                                </w:pPr>
                                <w:r>
                                  <w:t xml:space="preserve">Adoption Date: </w:t>
                                </w:r>
                              </w:p>
                            </w:tc>
                          </w:tr>
                          <w:tr w:rsidR="00670F93" w14:paraId="0E8D457E" w14:textId="77777777" w:rsidTr="00875673">
                            <w:trPr>
                              <w:trHeight w:val="273"/>
                            </w:trPr>
                            <w:tc>
                              <w:tcPr>
                                <w:tcW w:w="5829" w:type="dxa"/>
                                <w:gridSpan w:val="2"/>
                              </w:tcPr>
                              <w:p w14:paraId="6C2B8634" w14:textId="77777777" w:rsidR="00670F93" w:rsidRDefault="00670F93" w:rsidP="0007682A">
                                <w:pPr>
                                  <w:pStyle w:val="TableParagraph"/>
                                </w:pPr>
                                <w:r>
                                  <w:t>Responsible Officer: Chief Financial Officer</w:t>
                                </w:r>
                              </w:p>
                            </w:tc>
                            <w:tc>
                              <w:tcPr>
                                <w:tcW w:w="2693" w:type="dxa"/>
                              </w:tcPr>
                              <w:p w14:paraId="5CC86310" w14:textId="435A65AF" w:rsidR="00670F93" w:rsidRDefault="00670F93" w:rsidP="0007682A">
                                <w:pPr>
                                  <w:pStyle w:val="TableParagraph"/>
                                </w:pPr>
                                <w:r>
                                  <w:t xml:space="preserve">Next Review Date: </w:t>
                                </w:r>
                              </w:p>
                            </w:tc>
                          </w:tr>
                        </w:tbl>
                        <w:p w14:paraId="5CAF9CBB" w14:textId="77777777" w:rsidR="00670F93" w:rsidRPr="0007682A" w:rsidRDefault="00670F93" w:rsidP="00670F93">
                          <w:pPr>
                            <w:pStyle w:val="BasicParagraph"/>
                            <w:tabs>
                              <w:tab w:val="left" w:pos="397"/>
                              <w:tab w:val="left" w:pos="680"/>
                            </w:tabs>
                            <w:suppressAutoHyphens/>
                            <w:spacing w:before="240"/>
                            <w:rPr>
                              <w:rFonts w:ascii="Arial" w:hAnsi="Arial" w:cs="Arial"/>
                              <w:i/>
                              <w:iCs/>
                              <w:color w:val="FFFFFF" w:themeColor="background1"/>
                              <w:sz w:val="17"/>
                              <w:szCs w:val="17"/>
                              <w14:textOutline w14:w="9525" w14:cap="flat" w14:cmpd="sng" w14:algn="ctr">
                                <w14:noFill/>
                                <w14:prstDash w14:val="solid"/>
                                <w14:round/>
                              </w14:textOutline>
                            </w:rPr>
                          </w:pPr>
                          <w:r>
                            <w:rPr>
                              <w:rFonts w:ascii="Arial" w:hAnsi="Arial" w:cs="Arial"/>
                              <w:i/>
                              <w:iCs/>
                              <w:color w:val="FFFFFF" w:themeColor="background1"/>
                              <w:sz w:val="17"/>
                              <w:szCs w:val="17"/>
                              <w14:textOutline w14:w="9525" w14:cap="flat" w14:cmpd="sng" w14:algn="ctr">
                                <w14:noFill/>
                                <w14:prstDash w14:val="solid"/>
                                <w14:round/>
                              </w14:textOutline>
                            </w:rPr>
                            <w:t xml:space="preserve">  </w:t>
                          </w:r>
                          <w:r w:rsidRPr="0007682A">
                            <w:rPr>
                              <w:rFonts w:ascii="Arial" w:hAnsi="Arial" w:cs="Arial"/>
                              <w:i/>
                              <w:iCs/>
                              <w:color w:val="FFFFFF" w:themeColor="background1"/>
                              <w:sz w:val="17"/>
                              <w:szCs w:val="17"/>
                              <w14:textOutline w14:w="9525" w14:cap="flat" w14:cmpd="sng" w14:algn="ctr">
                                <w14:noFill/>
                                <w14:prstDash w14:val="solid"/>
                                <w14:round/>
                              </w14:textOutline>
                            </w:rPr>
                            <w:t>Electronic version current. Uncontrolled copy valid only at time of printing.</w:t>
                          </w:r>
                        </w:p>
                        <w:p w14:paraId="581CA758" w14:textId="77777777" w:rsidR="00670F93" w:rsidRDefault="00670F93" w:rsidP="00670F9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3F117" id="_x0000_t202" coordsize="21600,21600" o:spt="202" path="m,l,21600r21600,l21600,xe">
              <v:stroke joinstyle="miter"/>
              <v:path gradientshapeok="t" o:connecttype="rect"/>
            </v:shapetype>
            <v:shape id="Text Box 9" o:spid="_x0000_s1028" type="#_x0000_t202" style="position:absolute;left:0;text-align:left;margin-left:35.45pt;margin-top:-76.1pt;width:458.6pt;height:6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" filled="f" stroked="f" strokeweight=".5pt">
              <v:textbox inset="0,0,0,0">
                <w:txbxContent>
                  <w:tbl>
                    <w:tblPr>
                      <w:tblW w:w="8522" w:type="dxa"/>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75"/>
                      <w:gridCol w:w="4354"/>
                      <w:gridCol w:w="2693"/>
                    </w:tblGrid>
                    <w:tr w:rsidR="00670F93" w14:paraId="548878D6" w14:textId="77777777" w:rsidTr="00875673">
                      <w:trPr>
                        <w:trHeight w:val="273"/>
                      </w:trPr>
                      <w:tc>
                        <w:tcPr>
                          <w:tcW w:w="5829" w:type="dxa"/>
                          <w:gridSpan w:val="2"/>
                        </w:tcPr>
                        <w:p w14:paraId="4F372384" w14:textId="1D449B88" w:rsidR="00670F93" w:rsidRPr="00033E2F" w:rsidRDefault="00070A5F" w:rsidP="0007682A">
                          <w:pPr>
                            <w:pStyle w:val="TableParagraph"/>
                          </w:pPr>
                          <w:r>
                            <w:t>Name - Number</w:t>
                          </w:r>
                        </w:p>
                      </w:tc>
                      <w:tc>
                        <w:tcPr>
                          <w:tcW w:w="2693" w:type="dxa"/>
                        </w:tcPr>
                        <w:p w14:paraId="115A695B" w14:textId="14A5A503" w:rsidR="00670F93" w:rsidRPr="00033E2F" w:rsidRDefault="00670F93" w:rsidP="0007682A">
                          <w:pPr>
                            <w:pStyle w:val="TableParagraph"/>
                          </w:pPr>
                          <w:r w:rsidRPr="00033E2F">
                            <w:t xml:space="preserve">Page </w:t>
                          </w:r>
                          <w:r w:rsidRPr="00033E2F">
                            <w:fldChar w:fldCharType="begin"/>
                          </w:r>
                          <w:r w:rsidRPr="00033E2F">
                            <w:instrText xml:space="preserve"> PAGE </w:instrText>
                          </w:r>
                          <w:r w:rsidRPr="00033E2F">
                            <w:fldChar w:fldCharType="separate"/>
                          </w:r>
                          <w:r w:rsidR="00ED1B63">
                            <w:rPr>
                              <w:noProof/>
                            </w:rPr>
                            <w:t>1</w:t>
                          </w:r>
                          <w:r w:rsidRPr="00033E2F">
                            <w:fldChar w:fldCharType="end"/>
                          </w:r>
                          <w:r w:rsidRPr="00033E2F">
                            <w:t xml:space="preserve"> of </w:t>
                          </w:r>
                          <w:r w:rsidRPr="00033E2F">
                            <w:fldChar w:fldCharType="begin"/>
                          </w:r>
                          <w:r w:rsidRPr="00033E2F">
                            <w:instrText xml:space="preserve"> NUMPAGES </w:instrText>
                          </w:r>
                          <w:r w:rsidRPr="00033E2F">
                            <w:fldChar w:fldCharType="separate"/>
                          </w:r>
                          <w:r w:rsidR="00ED1B63">
                            <w:rPr>
                              <w:noProof/>
                            </w:rPr>
                            <w:t>6</w:t>
                          </w:r>
                          <w:r w:rsidRPr="00033E2F">
                            <w:fldChar w:fldCharType="end"/>
                          </w:r>
                        </w:p>
                      </w:tc>
                    </w:tr>
                    <w:tr w:rsidR="00670F93" w14:paraId="2C76FF43" w14:textId="77777777" w:rsidTr="00875673">
                      <w:trPr>
                        <w:trHeight w:val="273"/>
                      </w:trPr>
                      <w:tc>
                        <w:tcPr>
                          <w:tcW w:w="1475" w:type="dxa"/>
                        </w:tcPr>
                        <w:p w14:paraId="12908D1A" w14:textId="77777777" w:rsidR="00670F93" w:rsidRDefault="00670F93" w:rsidP="0007682A">
                          <w:pPr>
                            <w:pStyle w:val="TableParagraph"/>
                          </w:pPr>
                          <w:r>
                            <w:t>Version: 1</w:t>
                          </w:r>
                        </w:p>
                      </w:tc>
                      <w:tc>
                        <w:tcPr>
                          <w:tcW w:w="4354" w:type="dxa"/>
                        </w:tcPr>
                        <w:p w14:paraId="4E81CC60" w14:textId="1C77ACBB" w:rsidR="00670F93" w:rsidRDefault="00574573" w:rsidP="0007682A">
                          <w:pPr>
                            <w:pStyle w:val="TableParagraph"/>
                          </w:pPr>
                          <w:r>
                            <w:t xml:space="preserve">Decision Number: </w:t>
                          </w:r>
                        </w:p>
                      </w:tc>
                      <w:tc>
                        <w:tcPr>
                          <w:tcW w:w="2693" w:type="dxa"/>
                        </w:tcPr>
                        <w:p w14:paraId="648A65F9" w14:textId="02595CC3" w:rsidR="00670F93" w:rsidRDefault="00574573" w:rsidP="0007682A">
                          <w:pPr>
                            <w:pStyle w:val="TableParagraph"/>
                          </w:pPr>
                          <w:r>
                            <w:t xml:space="preserve">Adoption Date: </w:t>
                          </w:r>
                        </w:p>
                      </w:tc>
                    </w:tr>
                    <w:tr w:rsidR="00670F93" w14:paraId="0E8D457E" w14:textId="77777777" w:rsidTr="00875673">
                      <w:trPr>
                        <w:trHeight w:val="273"/>
                      </w:trPr>
                      <w:tc>
                        <w:tcPr>
                          <w:tcW w:w="5829" w:type="dxa"/>
                          <w:gridSpan w:val="2"/>
                        </w:tcPr>
                        <w:p w14:paraId="6C2B8634" w14:textId="77777777" w:rsidR="00670F93" w:rsidRDefault="00670F93" w:rsidP="0007682A">
                          <w:pPr>
                            <w:pStyle w:val="TableParagraph"/>
                          </w:pPr>
                          <w:r>
                            <w:t>Responsible Officer: Chief Financial Officer</w:t>
                          </w:r>
                        </w:p>
                      </w:tc>
                      <w:tc>
                        <w:tcPr>
                          <w:tcW w:w="2693" w:type="dxa"/>
                        </w:tcPr>
                        <w:p w14:paraId="5CC86310" w14:textId="435A65AF" w:rsidR="00670F93" w:rsidRDefault="00670F93" w:rsidP="0007682A">
                          <w:pPr>
                            <w:pStyle w:val="TableParagraph"/>
                          </w:pPr>
                          <w:r>
                            <w:t xml:space="preserve">Next Review Date: </w:t>
                          </w:r>
                        </w:p>
                      </w:tc>
                    </w:tr>
                  </w:tbl>
                  <w:p w14:paraId="5CAF9CBB" w14:textId="77777777" w:rsidR="00670F93" w:rsidRPr="0007682A" w:rsidRDefault="00670F93" w:rsidP="00670F93">
                    <w:pPr>
                      <w:pStyle w:val="BasicParagraph"/>
                      <w:tabs>
                        <w:tab w:val="left" w:pos="397"/>
                        <w:tab w:val="left" w:pos="680"/>
                      </w:tabs>
                      <w:suppressAutoHyphens/>
                      <w:spacing w:before="240"/>
                      <w:rPr>
                        <w:rFonts w:ascii="Arial" w:hAnsi="Arial" w:cs="Arial"/>
                        <w:i/>
                        <w:iCs/>
                        <w:color w:val="FFFFFF" w:themeColor="background1"/>
                        <w:sz w:val="17"/>
                        <w:szCs w:val="17"/>
                        <w14:textOutline w14:w="9525" w14:cap="flat" w14:cmpd="sng" w14:algn="ctr">
                          <w14:noFill/>
                          <w14:prstDash w14:val="solid"/>
                          <w14:round/>
                        </w14:textOutline>
                      </w:rPr>
                    </w:pPr>
                    <w:r>
                      <w:rPr>
                        <w:rFonts w:ascii="Arial" w:hAnsi="Arial" w:cs="Arial"/>
                        <w:i/>
                        <w:iCs/>
                        <w:color w:val="FFFFFF" w:themeColor="background1"/>
                        <w:sz w:val="17"/>
                        <w:szCs w:val="17"/>
                        <w14:textOutline w14:w="9525" w14:cap="flat" w14:cmpd="sng" w14:algn="ctr">
                          <w14:noFill/>
                          <w14:prstDash w14:val="solid"/>
                          <w14:round/>
                        </w14:textOutline>
                      </w:rPr>
                      <w:t xml:space="preserve">  </w:t>
                    </w:r>
                    <w:r w:rsidRPr="0007682A">
                      <w:rPr>
                        <w:rFonts w:ascii="Arial" w:hAnsi="Arial" w:cs="Arial"/>
                        <w:i/>
                        <w:iCs/>
                        <w:color w:val="FFFFFF" w:themeColor="background1"/>
                        <w:sz w:val="17"/>
                        <w:szCs w:val="17"/>
                        <w14:textOutline w14:w="9525" w14:cap="flat" w14:cmpd="sng" w14:algn="ctr">
                          <w14:noFill/>
                          <w14:prstDash w14:val="solid"/>
                          <w14:round/>
                        </w14:textOutline>
                      </w:rPr>
                      <w:t>Electronic version current. Uncontrolled copy valid only at time of printing.</w:t>
                    </w:r>
                  </w:p>
                  <w:p w14:paraId="581CA758" w14:textId="77777777" w:rsidR="00670F93" w:rsidRDefault="00670F93" w:rsidP="00670F93"/>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1DBC" w14:textId="77777777" w:rsidR="00ED1B63" w:rsidRDefault="00ED1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D791" w14:textId="77777777" w:rsidR="00E71E38" w:rsidRDefault="00E71E38" w:rsidP="0007682A">
      <w:r>
        <w:separator/>
      </w:r>
    </w:p>
  </w:footnote>
  <w:footnote w:type="continuationSeparator" w:id="0">
    <w:p w14:paraId="74C43E19" w14:textId="77777777" w:rsidR="00E71E38" w:rsidRDefault="00E71E38" w:rsidP="0007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3898" w14:textId="77777777" w:rsidR="00ED1B63" w:rsidRDefault="00ED1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F2D8" w14:textId="4B1C7ECC" w:rsidR="0007682A" w:rsidRDefault="006E0730">
    <w:pPr>
      <w:pStyle w:val="Header"/>
    </w:pPr>
    <w:sdt>
      <w:sdtPr>
        <w:id w:val="-216900730"/>
        <w:docPartObj>
          <w:docPartGallery w:val="Watermarks"/>
          <w:docPartUnique/>
        </w:docPartObj>
      </w:sdtPr>
      <w:sdtEndPr/>
      <w:sdtContent>
        <w:r>
          <w:rPr>
            <w:noProof/>
          </w:rPr>
          <w:pict w14:anchorId="234D7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0BAD">
      <w:rPr>
        <w:noProof/>
        <w:lang w:val="en-AU" w:eastAsia="en-AU"/>
      </w:rPr>
      <w:drawing>
        <wp:anchor distT="0" distB="0" distL="114300" distR="114300" simplePos="0" relativeHeight="251653120" behindDoc="1" locked="0" layoutInCell="1" allowOverlap="1" wp14:anchorId="7478B787" wp14:editId="1FE39A2F">
          <wp:simplePos x="0" y="0"/>
          <wp:positionH relativeFrom="page">
            <wp:posOffset>0</wp:posOffset>
          </wp:positionH>
          <wp:positionV relativeFrom="page">
            <wp:posOffset>0</wp:posOffset>
          </wp:positionV>
          <wp:extent cx="7559674" cy="106859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559674" cy="10685925"/>
                  </a:xfrm>
                  <a:prstGeom prst="rect">
                    <a:avLst/>
                  </a:prstGeom>
                </pic:spPr>
              </pic:pic>
            </a:graphicData>
          </a:graphic>
          <wp14:sizeRelH relativeFrom="margin">
            <wp14:pctWidth>0</wp14:pctWidth>
          </wp14:sizeRelH>
          <wp14:sizeRelV relativeFrom="margin">
            <wp14:pctHeight>0</wp14:pctHeight>
          </wp14:sizeRelV>
        </wp:anchor>
      </w:drawing>
    </w:r>
    <w:r w:rsidR="00670F93">
      <w:rPr>
        <w:noProof/>
        <w:lang w:val="en-AU" w:eastAsia="en-AU"/>
      </w:rPr>
      <mc:AlternateContent>
        <mc:Choice Requires="wps">
          <w:drawing>
            <wp:anchor distT="0" distB="0" distL="114300" distR="114300" simplePos="0" relativeHeight="251658240" behindDoc="0" locked="0" layoutInCell="1" allowOverlap="1" wp14:anchorId="28905540" wp14:editId="742B7E53">
              <wp:simplePos x="0" y="0"/>
              <wp:positionH relativeFrom="page">
                <wp:posOffset>2253615</wp:posOffset>
              </wp:positionH>
              <wp:positionV relativeFrom="page">
                <wp:posOffset>777875</wp:posOffset>
              </wp:positionV>
              <wp:extent cx="4510800" cy="1162800"/>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4510800" cy="1162800"/>
                      </a:xfrm>
                      <a:prstGeom prst="rect">
                        <a:avLst/>
                      </a:prstGeom>
                      <a:noFill/>
                      <a:ln w="6350">
                        <a:noFill/>
                      </a:ln>
                    </wps:spPr>
                    <wps:txbx>
                      <w:txbxContent>
                        <w:p w14:paraId="08B2212F" w14:textId="5ACA877A" w:rsidR="00670F93" w:rsidRDefault="00FA3ED5" w:rsidP="00670F93">
                          <w:pPr>
                            <w:pStyle w:val="Title"/>
                          </w:pPr>
                          <w:r>
                            <w:t>LEASING POLICY</w:t>
                          </w:r>
                        </w:p>
                        <w:p w14:paraId="34AFC837" w14:textId="5E3ACA8F" w:rsidR="00670F93" w:rsidRDefault="00670F93" w:rsidP="00670F93">
                          <w:pPr>
                            <w:pStyle w:val="Subtitle"/>
                          </w:pPr>
                          <w:r>
                            <w:t xml:space="preserve">No. </w:t>
                          </w:r>
                          <w:r w:rsidR="00FA3ED5">
                            <w:t>083</w:t>
                          </w:r>
                        </w:p>
                        <w:p w14:paraId="56A0AC0A" w14:textId="77777777" w:rsidR="00670F93" w:rsidRDefault="00670F93" w:rsidP="00670F9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05540" id="_x0000_t202" coordsize="21600,21600" o:spt="202" path="m,l,21600r21600,l21600,xe">
              <v:stroke joinstyle="miter"/>
              <v:path gradientshapeok="t" o:connecttype="rect"/>
            </v:shapetype>
            <v:shape id="Text Box 12" o:spid="_x0000_s1026" type="#_x0000_t202" style="position:absolute;left:0;text-align:left;margin-left:177.45pt;margin-top:61.25pt;width:355.2pt;height:9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" filled="f" stroked="f" strokeweight=".5pt">
              <v:textbox inset="0,0,0,0">
                <w:txbxContent>
                  <w:p w14:paraId="08B2212F" w14:textId="5ACA877A" w:rsidR="00670F93" w:rsidRDefault="00FA3ED5" w:rsidP="00670F93">
                    <w:pPr>
                      <w:pStyle w:val="Title"/>
                    </w:pPr>
                    <w:r>
                      <w:t>LEASING POLICY</w:t>
                    </w:r>
                  </w:p>
                  <w:p w14:paraId="34AFC837" w14:textId="5E3ACA8F" w:rsidR="00670F93" w:rsidRDefault="00670F93" w:rsidP="00670F93">
                    <w:pPr>
                      <w:pStyle w:val="Subtitle"/>
                    </w:pPr>
                    <w:r>
                      <w:t xml:space="preserve">No. </w:t>
                    </w:r>
                    <w:r w:rsidR="00FA3ED5">
                      <w:t>083</w:t>
                    </w:r>
                  </w:p>
                  <w:p w14:paraId="56A0AC0A" w14:textId="77777777" w:rsidR="00670F93" w:rsidRDefault="00670F93" w:rsidP="00670F93"/>
                </w:txbxContent>
              </v:textbox>
              <w10:wrap anchorx="page" anchory="page"/>
            </v:shape>
          </w:pict>
        </mc:Fallback>
      </mc:AlternateContent>
    </w:r>
    <w:r w:rsidR="00670F93">
      <w:rPr>
        <w:noProof/>
        <w:lang w:val="en-AU" w:eastAsia="en-AU"/>
      </w:rPr>
      <mc:AlternateContent>
        <mc:Choice Requires="wps">
          <w:drawing>
            <wp:anchor distT="0" distB="0" distL="114300" distR="114300" simplePos="0" relativeHeight="251656192" behindDoc="0" locked="0" layoutInCell="1" allowOverlap="1" wp14:anchorId="0E2EBFAA" wp14:editId="03C1968C">
              <wp:simplePos x="0" y="0"/>
              <wp:positionH relativeFrom="page">
                <wp:posOffset>520156</wp:posOffset>
              </wp:positionH>
              <wp:positionV relativeFrom="paragraph">
                <wp:posOffset>-970915</wp:posOffset>
              </wp:positionV>
              <wp:extent cx="5286894" cy="847898"/>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5286894" cy="847898"/>
                      </a:xfrm>
                      <a:prstGeom prst="rect">
                        <a:avLst/>
                      </a:prstGeom>
                      <a:noFill/>
                      <a:ln w="6350">
                        <a:noFill/>
                      </a:ln>
                    </wps:spPr>
                    <wps:txbx>
                      <w:txbxContent>
                        <w:tbl>
                          <w:tblPr>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75"/>
                            <w:gridCol w:w="3633"/>
                            <w:gridCol w:w="2926"/>
                          </w:tblGrid>
                          <w:tr w:rsidR="0007682A" w14:paraId="4FFAF072" w14:textId="77777777" w:rsidTr="00263BA8">
                            <w:trPr>
                              <w:trHeight w:val="273"/>
                            </w:trPr>
                            <w:tc>
                              <w:tcPr>
                                <w:tcW w:w="5108" w:type="dxa"/>
                                <w:gridSpan w:val="2"/>
                              </w:tcPr>
                              <w:p w14:paraId="255EFB21" w14:textId="77777777" w:rsidR="0007682A" w:rsidRPr="00033E2F" w:rsidRDefault="0007682A" w:rsidP="0007682A">
                                <w:pPr>
                                  <w:pStyle w:val="TableParagraph"/>
                                </w:pPr>
                                <w:r w:rsidRPr="00033E2F">
                                  <w:t>Council Policy No. 091 – FINANCIAL HARDSHIP SUPPORT</w:t>
                                </w:r>
                              </w:p>
                            </w:tc>
                            <w:tc>
                              <w:tcPr>
                                <w:tcW w:w="2926" w:type="dxa"/>
                              </w:tcPr>
                              <w:p w14:paraId="47D4F655" w14:textId="6F33D326" w:rsidR="0007682A" w:rsidRPr="00033E2F" w:rsidRDefault="0007682A" w:rsidP="0007682A">
                                <w:pPr>
                                  <w:pStyle w:val="TableParagraph"/>
                                </w:pPr>
                                <w:r w:rsidRPr="00033E2F">
                                  <w:t xml:space="preserve">Page </w:t>
                                </w:r>
                                <w:r w:rsidRPr="00033E2F">
                                  <w:fldChar w:fldCharType="begin"/>
                                </w:r>
                                <w:r w:rsidRPr="00033E2F">
                                  <w:instrText xml:space="preserve"> PAGE </w:instrText>
                                </w:r>
                                <w:r w:rsidRPr="00033E2F">
                                  <w:fldChar w:fldCharType="separate"/>
                                </w:r>
                                <w:r w:rsidR="00ED1B63">
                                  <w:rPr>
                                    <w:noProof/>
                                  </w:rPr>
                                  <w:t>1</w:t>
                                </w:r>
                                <w:r w:rsidRPr="00033E2F">
                                  <w:fldChar w:fldCharType="end"/>
                                </w:r>
                                <w:r w:rsidRPr="00033E2F">
                                  <w:t xml:space="preserve"> of </w:t>
                                </w:r>
                                <w:r w:rsidRPr="00033E2F">
                                  <w:fldChar w:fldCharType="begin"/>
                                </w:r>
                                <w:r w:rsidRPr="00033E2F">
                                  <w:instrText xml:space="preserve"> NUMPAGES </w:instrText>
                                </w:r>
                                <w:r w:rsidRPr="00033E2F">
                                  <w:fldChar w:fldCharType="separate"/>
                                </w:r>
                                <w:r w:rsidR="00ED1B63">
                                  <w:rPr>
                                    <w:noProof/>
                                  </w:rPr>
                                  <w:t>6</w:t>
                                </w:r>
                                <w:r w:rsidRPr="00033E2F">
                                  <w:fldChar w:fldCharType="end"/>
                                </w:r>
                              </w:p>
                            </w:tc>
                          </w:tr>
                          <w:tr w:rsidR="0007682A" w14:paraId="1DDC2CE3" w14:textId="77777777" w:rsidTr="00263BA8">
                            <w:trPr>
                              <w:trHeight w:val="273"/>
                            </w:trPr>
                            <w:tc>
                              <w:tcPr>
                                <w:tcW w:w="1475" w:type="dxa"/>
                              </w:tcPr>
                              <w:p w14:paraId="68E72FE3" w14:textId="77777777" w:rsidR="0007682A" w:rsidRDefault="0007682A" w:rsidP="0007682A">
                                <w:pPr>
                                  <w:pStyle w:val="TableParagraph"/>
                                </w:pPr>
                                <w:r>
                                  <w:t>Version: 1</w:t>
                                </w:r>
                              </w:p>
                            </w:tc>
                            <w:tc>
                              <w:tcPr>
                                <w:tcW w:w="3633" w:type="dxa"/>
                              </w:tcPr>
                              <w:p w14:paraId="0824F594" w14:textId="77777777" w:rsidR="0007682A" w:rsidRDefault="0007682A" w:rsidP="0007682A">
                                <w:pPr>
                                  <w:pStyle w:val="TableParagraph"/>
                                </w:pPr>
                                <w:r>
                                  <w:t>Decision Number: ORD214/20</w:t>
                                </w:r>
                              </w:p>
                            </w:tc>
                            <w:tc>
                              <w:tcPr>
                                <w:tcW w:w="2926" w:type="dxa"/>
                              </w:tcPr>
                              <w:p w14:paraId="0CEDE7A4" w14:textId="77777777" w:rsidR="0007682A" w:rsidRDefault="0007682A" w:rsidP="0007682A">
                                <w:pPr>
                                  <w:pStyle w:val="TableParagraph"/>
                                </w:pPr>
                                <w:r>
                                  <w:t>Adoption Date: 26/05/2020</w:t>
                                </w:r>
                              </w:p>
                            </w:tc>
                          </w:tr>
                          <w:tr w:rsidR="0007682A" w14:paraId="788D87E1" w14:textId="77777777" w:rsidTr="00263BA8">
                            <w:trPr>
                              <w:trHeight w:val="273"/>
                            </w:trPr>
                            <w:tc>
                              <w:tcPr>
                                <w:tcW w:w="5108" w:type="dxa"/>
                                <w:gridSpan w:val="2"/>
                              </w:tcPr>
                              <w:p w14:paraId="22B2BDAF" w14:textId="77777777" w:rsidR="0007682A" w:rsidRDefault="0007682A" w:rsidP="0007682A">
                                <w:pPr>
                                  <w:pStyle w:val="TableParagraph"/>
                                </w:pPr>
                                <w:r>
                                  <w:t>Responsible Officer: Chief Financial Officer</w:t>
                                </w:r>
                              </w:p>
                            </w:tc>
                            <w:tc>
                              <w:tcPr>
                                <w:tcW w:w="2926" w:type="dxa"/>
                              </w:tcPr>
                              <w:p w14:paraId="3E23A569" w14:textId="77777777" w:rsidR="0007682A" w:rsidRDefault="0007682A" w:rsidP="0007682A">
                                <w:pPr>
                                  <w:pStyle w:val="TableParagraph"/>
                                </w:pPr>
                                <w:r>
                                  <w:t>Next Review Date: 26/05/2022</w:t>
                                </w:r>
                              </w:p>
                            </w:tc>
                          </w:tr>
                        </w:tbl>
                        <w:p w14:paraId="68A2C1AA" w14:textId="77777777" w:rsidR="0007682A" w:rsidRPr="0007682A" w:rsidRDefault="0007682A" w:rsidP="0007682A">
                          <w:pPr>
                            <w:pStyle w:val="BasicParagraph"/>
                            <w:tabs>
                              <w:tab w:val="left" w:pos="397"/>
                              <w:tab w:val="left" w:pos="680"/>
                            </w:tabs>
                            <w:suppressAutoHyphens/>
                            <w:spacing w:before="240"/>
                            <w:rPr>
                              <w:rFonts w:ascii="Arial" w:hAnsi="Arial" w:cs="Arial"/>
                              <w:i/>
                              <w:iCs/>
                              <w:color w:val="FFFFFF" w:themeColor="background1"/>
                              <w:sz w:val="17"/>
                              <w:szCs w:val="17"/>
                              <w14:textOutline w14:w="9525" w14:cap="flat" w14:cmpd="sng" w14:algn="ctr">
                                <w14:noFill/>
                                <w14:prstDash w14:val="solid"/>
                                <w14:round/>
                              </w14:textOutline>
                            </w:rPr>
                          </w:pPr>
                          <w:r>
                            <w:rPr>
                              <w:rFonts w:ascii="Arial" w:hAnsi="Arial" w:cs="Arial"/>
                              <w:i/>
                              <w:iCs/>
                              <w:color w:val="FFFFFF" w:themeColor="background1"/>
                              <w:sz w:val="17"/>
                              <w:szCs w:val="17"/>
                              <w14:textOutline w14:w="9525" w14:cap="flat" w14:cmpd="sng" w14:algn="ctr">
                                <w14:noFill/>
                                <w14:prstDash w14:val="solid"/>
                                <w14:round/>
                              </w14:textOutline>
                            </w:rPr>
                            <w:t xml:space="preserve">  </w:t>
                          </w:r>
                          <w:r w:rsidRPr="0007682A">
                            <w:rPr>
                              <w:rFonts w:ascii="Arial" w:hAnsi="Arial" w:cs="Arial"/>
                              <w:i/>
                              <w:iCs/>
                              <w:color w:val="FFFFFF" w:themeColor="background1"/>
                              <w:sz w:val="17"/>
                              <w:szCs w:val="17"/>
                              <w14:textOutline w14:w="9525" w14:cap="flat" w14:cmpd="sng" w14:algn="ctr">
                                <w14:noFill/>
                                <w14:prstDash w14:val="solid"/>
                                <w14:round/>
                              </w14:textOutline>
                            </w:rPr>
                            <w:t>Electronic version current. Uncontrolled copy valid only at time of printing.</w:t>
                          </w:r>
                        </w:p>
                        <w:p w14:paraId="46EC8B92" w14:textId="77777777" w:rsidR="0007682A" w:rsidRDefault="0007682A" w:rsidP="0007682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EBFAA" id="_x0000_t202" coordsize="21600,21600" o:spt="202" path="m,l,21600r21600,l21600,xe">
              <v:stroke joinstyle="miter"/>
              <v:path gradientshapeok="t" o:connecttype="rect"/>
            </v:shapetype>
            <v:shape id="Text Box 4" o:spid="_x0000_s1027" type="#_x0000_t202" style="position:absolute;left:0;text-align:left;margin-left:40.95pt;margin-top:-76.45pt;width:416.3pt;height:6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" filled="f" stroked="f" strokeweight=".5pt">
              <v:textbox inset="0,0,0,0">
                <w:txbxContent>
                  <w:tbl>
                    <w:tblPr>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75"/>
                      <w:gridCol w:w="3633"/>
                      <w:gridCol w:w="2926"/>
                    </w:tblGrid>
                    <w:tr w:rsidR="0007682A" w14:paraId="4FFAF072" w14:textId="77777777" w:rsidTr="00263BA8">
                      <w:trPr>
                        <w:trHeight w:val="273"/>
                      </w:trPr>
                      <w:tc>
                        <w:tcPr>
                          <w:tcW w:w="5108" w:type="dxa"/>
                          <w:gridSpan w:val="2"/>
                        </w:tcPr>
                        <w:p w14:paraId="255EFB21" w14:textId="77777777" w:rsidR="0007682A" w:rsidRPr="00033E2F" w:rsidRDefault="0007682A" w:rsidP="0007682A">
                          <w:pPr>
                            <w:pStyle w:val="TableParagraph"/>
                          </w:pPr>
                          <w:r w:rsidRPr="00033E2F">
                            <w:t>Council Policy No. 091 – FINANCIAL HARDSHIP SUPPORT</w:t>
                          </w:r>
                        </w:p>
                      </w:tc>
                      <w:tc>
                        <w:tcPr>
                          <w:tcW w:w="2926" w:type="dxa"/>
                        </w:tcPr>
                        <w:p w14:paraId="47D4F655" w14:textId="6F33D326" w:rsidR="0007682A" w:rsidRPr="00033E2F" w:rsidRDefault="0007682A" w:rsidP="0007682A">
                          <w:pPr>
                            <w:pStyle w:val="TableParagraph"/>
                          </w:pPr>
                          <w:r w:rsidRPr="00033E2F">
                            <w:t xml:space="preserve">Page </w:t>
                          </w:r>
                          <w:r w:rsidRPr="00033E2F">
                            <w:fldChar w:fldCharType="begin"/>
                          </w:r>
                          <w:r w:rsidRPr="00033E2F">
                            <w:instrText xml:space="preserve"> PAGE </w:instrText>
                          </w:r>
                          <w:r w:rsidRPr="00033E2F">
                            <w:fldChar w:fldCharType="separate"/>
                          </w:r>
                          <w:r w:rsidR="00ED1B63">
                            <w:rPr>
                              <w:noProof/>
                            </w:rPr>
                            <w:t>1</w:t>
                          </w:r>
                          <w:r w:rsidRPr="00033E2F">
                            <w:fldChar w:fldCharType="end"/>
                          </w:r>
                          <w:r w:rsidRPr="00033E2F">
                            <w:t xml:space="preserve"> of </w:t>
                          </w:r>
                          <w:r w:rsidRPr="00033E2F">
                            <w:fldChar w:fldCharType="begin"/>
                          </w:r>
                          <w:r w:rsidRPr="00033E2F">
                            <w:instrText xml:space="preserve"> NUMPAGES </w:instrText>
                          </w:r>
                          <w:r w:rsidRPr="00033E2F">
                            <w:fldChar w:fldCharType="separate"/>
                          </w:r>
                          <w:r w:rsidR="00ED1B63">
                            <w:rPr>
                              <w:noProof/>
                            </w:rPr>
                            <w:t>6</w:t>
                          </w:r>
                          <w:r w:rsidRPr="00033E2F">
                            <w:fldChar w:fldCharType="end"/>
                          </w:r>
                        </w:p>
                      </w:tc>
                    </w:tr>
                    <w:tr w:rsidR="0007682A" w14:paraId="1DDC2CE3" w14:textId="77777777" w:rsidTr="00263BA8">
                      <w:trPr>
                        <w:trHeight w:val="273"/>
                      </w:trPr>
                      <w:tc>
                        <w:tcPr>
                          <w:tcW w:w="1475" w:type="dxa"/>
                        </w:tcPr>
                        <w:p w14:paraId="68E72FE3" w14:textId="77777777" w:rsidR="0007682A" w:rsidRDefault="0007682A" w:rsidP="0007682A">
                          <w:pPr>
                            <w:pStyle w:val="TableParagraph"/>
                          </w:pPr>
                          <w:r>
                            <w:t>Version: 1</w:t>
                          </w:r>
                        </w:p>
                      </w:tc>
                      <w:tc>
                        <w:tcPr>
                          <w:tcW w:w="3633" w:type="dxa"/>
                        </w:tcPr>
                        <w:p w14:paraId="0824F594" w14:textId="77777777" w:rsidR="0007682A" w:rsidRDefault="0007682A" w:rsidP="0007682A">
                          <w:pPr>
                            <w:pStyle w:val="TableParagraph"/>
                          </w:pPr>
                          <w:r>
                            <w:t>Decision Number: ORD214/20</w:t>
                          </w:r>
                        </w:p>
                      </w:tc>
                      <w:tc>
                        <w:tcPr>
                          <w:tcW w:w="2926" w:type="dxa"/>
                        </w:tcPr>
                        <w:p w14:paraId="0CEDE7A4" w14:textId="77777777" w:rsidR="0007682A" w:rsidRDefault="0007682A" w:rsidP="0007682A">
                          <w:pPr>
                            <w:pStyle w:val="TableParagraph"/>
                          </w:pPr>
                          <w:r>
                            <w:t>Adoption Date: 26/05/2020</w:t>
                          </w:r>
                        </w:p>
                      </w:tc>
                    </w:tr>
                    <w:tr w:rsidR="0007682A" w14:paraId="788D87E1" w14:textId="77777777" w:rsidTr="00263BA8">
                      <w:trPr>
                        <w:trHeight w:val="273"/>
                      </w:trPr>
                      <w:tc>
                        <w:tcPr>
                          <w:tcW w:w="5108" w:type="dxa"/>
                          <w:gridSpan w:val="2"/>
                        </w:tcPr>
                        <w:p w14:paraId="22B2BDAF" w14:textId="77777777" w:rsidR="0007682A" w:rsidRDefault="0007682A" w:rsidP="0007682A">
                          <w:pPr>
                            <w:pStyle w:val="TableParagraph"/>
                          </w:pPr>
                          <w:r>
                            <w:t>Responsible Officer: Chief Financial Officer</w:t>
                          </w:r>
                        </w:p>
                      </w:tc>
                      <w:tc>
                        <w:tcPr>
                          <w:tcW w:w="2926" w:type="dxa"/>
                        </w:tcPr>
                        <w:p w14:paraId="3E23A569" w14:textId="77777777" w:rsidR="0007682A" w:rsidRDefault="0007682A" w:rsidP="0007682A">
                          <w:pPr>
                            <w:pStyle w:val="TableParagraph"/>
                          </w:pPr>
                          <w:r>
                            <w:t>Next Review Date: 26/05/2022</w:t>
                          </w:r>
                        </w:p>
                      </w:tc>
                    </w:tr>
                  </w:tbl>
                  <w:p w14:paraId="68A2C1AA" w14:textId="77777777" w:rsidR="0007682A" w:rsidRPr="0007682A" w:rsidRDefault="0007682A" w:rsidP="0007682A">
                    <w:pPr>
                      <w:pStyle w:val="BasicParagraph"/>
                      <w:tabs>
                        <w:tab w:val="left" w:pos="397"/>
                        <w:tab w:val="left" w:pos="680"/>
                      </w:tabs>
                      <w:suppressAutoHyphens/>
                      <w:spacing w:before="240"/>
                      <w:rPr>
                        <w:rFonts w:ascii="Arial" w:hAnsi="Arial" w:cs="Arial"/>
                        <w:i/>
                        <w:iCs/>
                        <w:color w:val="FFFFFF" w:themeColor="background1"/>
                        <w:sz w:val="17"/>
                        <w:szCs w:val="17"/>
                        <w14:textOutline w14:w="9525" w14:cap="flat" w14:cmpd="sng" w14:algn="ctr">
                          <w14:noFill/>
                          <w14:prstDash w14:val="solid"/>
                          <w14:round/>
                        </w14:textOutline>
                      </w:rPr>
                    </w:pPr>
                    <w:r>
                      <w:rPr>
                        <w:rFonts w:ascii="Arial" w:hAnsi="Arial" w:cs="Arial"/>
                        <w:i/>
                        <w:iCs/>
                        <w:color w:val="FFFFFF" w:themeColor="background1"/>
                        <w:sz w:val="17"/>
                        <w:szCs w:val="17"/>
                        <w14:textOutline w14:w="9525" w14:cap="flat" w14:cmpd="sng" w14:algn="ctr">
                          <w14:noFill/>
                          <w14:prstDash w14:val="solid"/>
                          <w14:round/>
                        </w14:textOutline>
                      </w:rPr>
                      <w:t xml:space="preserve">  </w:t>
                    </w:r>
                    <w:r w:rsidRPr="0007682A">
                      <w:rPr>
                        <w:rFonts w:ascii="Arial" w:hAnsi="Arial" w:cs="Arial"/>
                        <w:i/>
                        <w:iCs/>
                        <w:color w:val="FFFFFF" w:themeColor="background1"/>
                        <w:sz w:val="17"/>
                        <w:szCs w:val="17"/>
                        <w14:textOutline w14:w="9525" w14:cap="flat" w14:cmpd="sng" w14:algn="ctr">
                          <w14:noFill/>
                          <w14:prstDash w14:val="solid"/>
                          <w14:round/>
                        </w14:textOutline>
                      </w:rPr>
                      <w:t>Electronic version current. Uncontrolled copy valid only at time of printing.</w:t>
                    </w:r>
                  </w:p>
                  <w:p w14:paraId="46EC8B92" w14:textId="77777777" w:rsidR="0007682A" w:rsidRDefault="0007682A" w:rsidP="0007682A"/>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EBCB" w14:textId="4A92EF79" w:rsidR="0007682A" w:rsidRDefault="00072CFD">
    <w:pPr>
      <w:pStyle w:val="Header"/>
    </w:pPr>
    <w:r>
      <w:rPr>
        <w:noProof/>
        <w:lang w:val="en-AU" w:eastAsia="en-AU"/>
      </w:rPr>
      <w:drawing>
        <wp:anchor distT="0" distB="0" distL="114300" distR="114300" simplePos="0" relativeHeight="251654144" behindDoc="1" locked="0" layoutInCell="1" allowOverlap="1" wp14:anchorId="1F13E532" wp14:editId="1BCD51BE">
          <wp:simplePos x="0" y="0"/>
          <wp:positionH relativeFrom="page">
            <wp:posOffset>12364</wp:posOffset>
          </wp:positionH>
          <wp:positionV relativeFrom="page">
            <wp:posOffset>-170</wp:posOffset>
          </wp:positionV>
          <wp:extent cx="7559999" cy="10693741"/>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3741"/>
                  </a:xfrm>
                  <a:prstGeom prst="rect">
                    <a:avLst/>
                  </a:prstGeom>
                </pic:spPr>
              </pic:pic>
            </a:graphicData>
          </a:graphic>
          <wp14:sizeRelH relativeFrom="margin">
            <wp14:pctWidth>0</wp14:pctWidth>
          </wp14:sizeRelH>
          <wp14:sizeRelV relativeFrom="margin">
            <wp14:pctHeight>0</wp14:pctHeight>
          </wp14:sizeRelV>
        </wp:anchor>
      </w:drawing>
    </w:r>
    <w:r w:rsidR="0007682A">
      <w:rPr>
        <w:noProof/>
        <w:lang w:val="en-AU" w:eastAsia="en-AU"/>
      </w:rPr>
      <mc:AlternateContent>
        <mc:Choice Requires="wps">
          <w:drawing>
            <wp:anchor distT="0" distB="0" distL="114300" distR="114300" simplePos="0" relativeHeight="251655168" behindDoc="0" locked="0" layoutInCell="1" allowOverlap="1" wp14:anchorId="69F9B812" wp14:editId="01F9E1AF">
              <wp:simplePos x="0" y="0"/>
              <wp:positionH relativeFrom="page">
                <wp:posOffset>448310</wp:posOffset>
              </wp:positionH>
              <wp:positionV relativeFrom="paragraph">
                <wp:posOffset>9561830</wp:posOffset>
              </wp:positionV>
              <wp:extent cx="5286894" cy="847898"/>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5286894" cy="847898"/>
                      </a:xfrm>
                      <a:prstGeom prst="rect">
                        <a:avLst/>
                      </a:prstGeom>
                      <a:noFill/>
                      <a:ln w="6350">
                        <a:noFill/>
                      </a:ln>
                    </wps:spPr>
                    <wps:txbx>
                      <w:txbxContent>
                        <w:tbl>
                          <w:tblPr>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75"/>
                            <w:gridCol w:w="3633"/>
                            <w:gridCol w:w="2926"/>
                          </w:tblGrid>
                          <w:tr w:rsidR="0007682A" w14:paraId="153FED6D" w14:textId="77777777" w:rsidTr="00263BA8">
                            <w:trPr>
                              <w:trHeight w:val="273"/>
                            </w:trPr>
                            <w:tc>
                              <w:tcPr>
                                <w:tcW w:w="5108" w:type="dxa"/>
                                <w:gridSpan w:val="2"/>
                              </w:tcPr>
                              <w:p w14:paraId="1FDCF45C" w14:textId="77777777" w:rsidR="0007682A" w:rsidRPr="00033E2F" w:rsidRDefault="0007682A" w:rsidP="0007682A">
                                <w:pPr>
                                  <w:pStyle w:val="TableParagraph"/>
                                </w:pPr>
                                <w:r w:rsidRPr="00033E2F">
                                  <w:t>Council Policy No. 091 – FINANCIAL HARDSHIP SUPPORT</w:t>
                                </w:r>
                              </w:p>
                            </w:tc>
                            <w:tc>
                              <w:tcPr>
                                <w:tcW w:w="2926" w:type="dxa"/>
                              </w:tcPr>
                              <w:p w14:paraId="7A973101" w14:textId="247EB5F0" w:rsidR="0007682A" w:rsidRPr="00033E2F" w:rsidRDefault="0007682A" w:rsidP="0007682A">
                                <w:pPr>
                                  <w:pStyle w:val="TableParagraph"/>
                                </w:pPr>
                                <w:r w:rsidRPr="00033E2F">
                                  <w:t xml:space="preserve">Page </w:t>
                                </w:r>
                                <w:r w:rsidRPr="00033E2F">
                                  <w:fldChar w:fldCharType="begin"/>
                                </w:r>
                                <w:r w:rsidRPr="00033E2F">
                                  <w:instrText xml:space="preserve"> PAGE </w:instrText>
                                </w:r>
                                <w:r w:rsidRPr="00033E2F">
                                  <w:fldChar w:fldCharType="separate"/>
                                </w:r>
                                <w:r w:rsidRPr="00033E2F">
                                  <w:t>1</w:t>
                                </w:r>
                                <w:r w:rsidRPr="00033E2F">
                                  <w:fldChar w:fldCharType="end"/>
                                </w:r>
                                <w:r w:rsidRPr="00033E2F">
                                  <w:t xml:space="preserve"> of </w:t>
                                </w:r>
                                <w:r w:rsidRPr="00033E2F">
                                  <w:fldChar w:fldCharType="begin"/>
                                </w:r>
                                <w:r w:rsidRPr="00033E2F">
                                  <w:instrText xml:space="preserve"> NUMPAGES </w:instrText>
                                </w:r>
                                <w:r w:rsidRPr="00033E2F">
                                  <w:fldChar w:fldCharType="separate"/>
                                </w:r>
                                <w:r w:rsidR="009C2B75">
                                  <w:rPr>
                                    <w:noProof/>
                                  </w:rPr>
                                  <w:t>6</w:t>
                                </w:r>
                                <w:r w:rsidRPr="00033E2F">
                                  <w:fldChar w:fldCharType="end"/>
                                </w:r>
                              </w:p>
                            </w:tc>
                          </w:tr>
                          <w:tr w:rsidR="0007682A" w14:paraId="6AF0D318" w14:textId="77777777" w:rsidTr="00263BA8">
                            <w:trPr>
                              <w:trHeight w:val="273"/>
                            </w:trPr>
                            <w:tc>
                              <w:tcPr>
                                <w:tcW w:w="1475" w:type="dxa"/>
                              </w:tcPr>
                              <w:p w14:paraId="50841E07" w14:textId="77777777" w:rsidR="0007682A" w:rsidRDefault="0007682A" w:rsidP="0007682A">
                                <w:pPr>
                                  <w:pStyle w:val="TableParagraph"/>
                                </w:pPr>
                                <w:r>
                                  <w:t>Version: 1</w:t>
                                </w:r>
                              </w:p>
                            </w:tc>
                            <w:tc>
                              <w:tcPr>
                                <w:tcW w:w="3633" w:type="dxa"/>
                              </w:tcPr>
                              <w:p w14:paraId="7780CB8E" w14:textId="77777777" w:rsidR="0007682A" w:rsidRDefault="0007682A" w:rsidP="0007682A">
                                <w:pPr>
                                  <w:pStyle w:val="TableParagraph"/>
                                </w:pPr>
                                <w:r>
                                  <w:t>Decision Number: ORD214/20</w:t>
                                </w:r>
                              </w:p>
                            </w:tc>
                            <w:tc>
                              <w:tcPr>
                                <w:tcW w:w="2926" w:type="dxa"/>
                              </w:tcPr>
                              <w:p w14:paraId="230DFEB3" w14:textId="77777777" w:rsidR="0007682A" w:rsidRDefault="0007682A" w:rsidP="0007682A">
                                <w:pPr>
                                  <w:pStyle w:val="TableParagraph"/>
                                </w:pPr>
                                <w:r>
                                  <w:t>Adoption Date: 26/05/2020</w:t>
                                </w:r>
                              </w:p>
                            </w:tc>
                          </w:tr>
                          <w:tr w:rsidR="0007682A" w14:paraId="493A53B4" w14:textId="77777777" w:rsidTr="00263BA8">
                            <w:trPr>
                              <w:trHeight w:val="273"/>
                            </w:trPr>
                            <w:tc>
                              <w:tcPr>
                                <w:tcW w:w="5108" w:type="dxa"/>
                                <w:gridSpan w:val="2"/>
                              </w:tcPr>
                              <w:p w14:paraId="33DF3728" w14:textId="77777777" w:rsidR="0007682A" w:rsidRDefault="0007682A" w:rsidP="0007682A">
                                <w:pPr>
                                  <w:pStyle w:val="TableParagraph"/>
                                </w:pPr>
                                <w:r>
                                  <w:t>Responsible Officer: Chief Financial Officer</w:t>
                                </w:r>
                              </w:p>
                            </w:tc>
                            <w:tc>
                              <w:tcPr>
                                <w:tcW w:w="2926" w:type="dxa"/>
                              </w:tcPr>
                              <w:p w14:paraId="1553C1B1" w14:textId="77777777" w:rsidR="0007682A" w:rsidRDefault="0007682A" w:rsidP="0007682A">
                                <w:pPr>
                                  <w:pStyle w:val="TableParagraph"/>
                                </w:pPr>
                                <w:r>
                                  <w:t>Next Review Date: 26/05/2022</w:t>
                                </w:r>
                              </w:p>
                            </w:tc>
                          </w:tr>
                        </w:tbl>
                        <w:p w14:paraId="5DAA0744" w14:textId="77777777" w:rsidR="0007682A" w:rsidRPr="0007682A" w:rsidRDefault="0007682A" w:rsidP="0007682A">
                          <w:pPr>
                            <w:pStyle w:val="BasicParagraph"/>
                            <w:tabs>
                              <w:tab w:val="left" w:pos="397"/>
                              <w:tab w:val="left" w:pos="680"/>
                            </w:tabs>
                            <w:suppressAutoHyphens/>
                            <w:spacing w:before="240"/>
                            <w:rPr>
                              <w:rFonts w:ascii="Arial" w:hAnsi="Arial" w:cs="Arial"/>
                              <w:i/>
                              <w:iCs/>
                              <w:color w:val="FFFFFF" w:themeColor="background1"/>
                              <w:sz w:val="17"/>
                              <w:szCs w:val="17"/>
                              <w14:textOutline w14:w="9525" w14:cap="flat" w14:cmpd="sng" w14:algn="ctr">
                                <w14:noFill/>
                                <w14:prstDash w14:val="solid"/>
                                <w14:round/>
                              </w14:textOutline>
                            </w:rPr>
                          </w:pPr>
                          <w:r>
                            <w:rPr>
                              <w:rFonts w:ascii="Arial" w:hAnsi="Arial" w:cs="Arial"/>
                              <w:i/>
                              <w:iCs/>
                              <w:color w:val="FFFFFF" w:themeColor="background1"/>
                              <w:sz w:val="17"/>
                              <w:szCs w:val="17"/>
                              <w14:textOutline w14:w="9525" w14:cap="flat" w14:cmpd="sng" w14:algn="ctr">
                                <w14:noFill/>
                                <w14:prstDash w14:val="solid"/>
                                <w14:round/>
                              </w14:textOutline>
                            </w:rPr>
                            <w:t xml:space="preserve">  </w:t>
                          </w:r>
                          <w:r w:rsidRPr="0007682A">
                            <w:rPr>
                              <w:rFonts w:ascii="Arial" w:hAnsi="Arial" w:cs="Arial"/>
                              <w:i/>
                              <w:iCs/>
                              <w:color w:val="FFFFFF" w:themeColor="background1"/>
                              <w:sz w:val="17"/>
                              <w:szCs w:val="17"/>
                              <w14:textOutline w14:w="9525" w14:cap="flat" w14:cmpd="sng" w14:algn="ctr">
                                <w14:noFill/>
                                <w14:prstDash w14:val="solid"/>
                                <w14:round/>
                              </w14:textOutline>
                            </w:rPr>
                            <w:t>Electronic version current. Uncontrolled copy valid only at time of printing.</w:t>
                          </w:r>
                        </w:p>
                        <w:p w14:paraId="5EE5A49A" w14:textId="77777777" w:rsidR="0007682A" w:rsidRDefault="0007682A" w:rsidP="0007682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9B812" id="_x0000_t202" coordsize="21600,21600" o:spt="202" path="m,l,21600r21600,l21600,xe">
              <v:stroke joinstyle="miter"/>
              <v:path gradientshapeok="t" o:connecttype="rect"/>
            </v:shapetype>
            <v:shape id="Text Box 2" o:spid="_x0000_s1029" type="#_x0000_t202" style="position:absolute;left:0;text-align:left;margin-left:35.3pt;margin-top:752.9pt;width:416.3pt;height:6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" filled="f" stroked="f" strokeweight=".5pt">
              <v:textbox inset="0,0,0,0">
                <w:txbxContent>
                  <w:tbl>
                    <w:tblPr>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75"/>
                      <w:gridCol w:w="3633"/>
                      <w:gridCol w:w="2926"/>
                    </w:tblGrid>
                    <w:tr w:rsidR="0007682A" w14:paraId="153FED6D" w14:textId="77777777" w:rsidTr="00263BA8">
                      <w:trPr>
                        <w:trHeight w:val="273"/>
                      </w:trPr>
                      <w:tc>
                        <w:tcPr>
                          <w:tcW w:w="5108" w:type="dxa"/>
                          <w:gridSpan w:val="2"/>
                        </w:tcPr>
                        <w:p w14:paraId="1FDCF45C" w14:textId="77777777" w:rsidR="0007682A" w:rsidRPr="00033E2F" w:rsidRDefault="0007682A" w:rsidP="0007682A">
                          <w:pPr>
                            <w:pStyle w:val="TableParagraph"/>
                          </w:pPr>
                          <w:r w:rsidRPr="00033E2F">
                            <w:t>Council Policy No. 091 – FINANCIAL HARDSHIP SUPPORT</w:t>
                          </w:r>
                        </w:p>
                      </w:tc>
                      <w:tc>
                        <w:tcPr>
                          <w:tcW w:w="2926" w:type="dxa"/>
                        </w:tcPr>
                        <w:p w14:paraId="7A973101" w14:textId="247EB5F0" w:rsidR="0007682A" w:rsidRPr="00033E2F" w:rsidRDefault="0007682A" w:rsidP="0007682A">
                          <w:pPr>
                            <w:pStyle w:val="TableParagraph"/>
                          </w:pPr>
                          <w:r w:rsidRPr="00033E2F">
                            <w:t xml:space="preserve">Page </w:t>
                          </w:r>
                          <w:r w:rsidRPr="00033E2F">
                            <w:fldChar w:fldCharType="begin"/>
                          </w:r>
                          <w:r w:rsidRPr="00033E2F">
                            <w:instrText xml:space="preserve"> PAGE </w:instrText>
                          </w:r>
                          <w:r w:rsidRPr="00033E2F">
                            <w:fldChar w:fldCharType="separate"/>
                          </w:r>
                          <w:r w:rsidRPr="00033E2F">
                            <w:t>1</w:t>
                          </w:r>
                          <w:r w:rsidRPr="00033E2F">
                            <w:fldChar w:fldCharType="end"/>
                          </w:r>
                          <w:r w:rsidRPr="00033E2F">
                            <w:t xml:space="preserve"> of </w:t>
                          </w:r>
                          <w:r w:rsidRPr="00033E2F">
                            <w:fldChar w:fldCharType="begin"/>
                          </w:r>
                          <w:r w:rsidRPr="00033E2F">
                            <w:instrText xml:space="preserve"> NUMPAGES </w:instrText>
                          </w:r>
                          <w:r w:rsidRPr="00033E2F">
                            <w:fldChar w:fldCharType="separate"/>
                          </w:r>
                          <w:r w:rsidR="009C2B75">
                            <w:rPr>
                              <w:noProof/>
                            </w:rPr>
                            <w:t>6</w:t>
                          </w:r>
                          <w:r w:rsidRPr="00033E2F">
                            <w:fldChar w:fldCharType="end"/>
                          </w:r>
                        </w:p>
                      </w:tc>
                    </w:tr>
                    <w:tr w:rsidR="0007682A" w14:paraId="6AF0D318" w14:textId="77777777" w:rsidTr="00263BA8">
                      <w:trPr>
                        <w:trHeight w:val="273"/>
                      </w:trPr>
                      <w:tc>
                        <w:tcPr>
                          <w:tcW w:w="1475" w:type="dxa"/>
                        </w:tcPr>
                        <w:p w14:paraId="50841E07" w14:textId="77777777" w:rsidR="0007682A" w:rsidRDefault="0007682A" w:rsidP="0007682A">
                          <w:pPr>
                            <w:pStyle w:val="TableParagraph"/>
                          </w:pPr>
                          <w:r>
                            <w:t>Version: 1</w:t>
                          </w:r>
                        </w:p>
                      </w:tc>
                      <w:tc>
                        <w:tcPr>
                          <w:tcW w:w="3633" w:type="dxa"/>
                        </w:tcPr>
                        <w:p w14:paraId="7780CB8E" w14:textId="77777777" w:rsidR="0007682A" w:rsidRDefault="0007682A" w:rsidP="0007682A">
                          <w:pPr>
                            <w:pStyle w:val="TableParagraph"/>
                          </w:pPr>
                          <w:r>
                            <w:t>Decision Number: ORD214/20</w:t>
                          </w:r>
                        </w:p>
                      </w:tc>
                      <w:tc>
                        <w:tcPr>
                          <w:tcW w:w="2926" w:type="dxa"/>
                        </w:tcPr>
                        <w:p w14:paraId="230DFEB3" w14:textId="77777777" w:rsidR="0007682A" w:rsidRDefault="0007682A" w:rsidP="0007682A">
                          <w:pPr>
                            <w:pStyle w:val="TableParagraph"/>
                          </w:pPr>
                          <w:r>
                            <w:t>Adoption Date: 26/05/2020</w:t>
                          </w:r>
                        </w:p>
                      </w:tc>
                    </w:tr>
                    <w:tr w:rsidR="0007682A" w14:paraId="493A53B4" w14:textId="77777777" w:rsidTr="00263BA8">
                      <w:trPr>
                        <w:trHeight w:val="273"/>
                      </w:trPr>
                      <w:tc>
                        <w:tcPr>
                          <w:tcW w:w="5108" w:type="dxa"/>
                          <w:gridSpan w:val="2"/>
                        </w:tcPr>
                        <w:p w14:paraId="33DF3728" w14:textId="77777777" w:rsidR="0007682A" w:rsidRDefault="0007682A" w:rsidP="0007682A">
                          <w:pPr>
                            <w:pStyle w:val="TableParagraph"/>
                          </w:pPr>
                          <w:r>
                            <w:t>Responsible Officer: Chief Financial Officer</w:t>
                          </w:r>
                        </w:p>
                      </w:tc>
                      <w:tc>
                        <w:tcPr>
                          <w:tcW w:w="2926" w:type="dxa"/>
                        </w:tcPr>
                        <w:p w14:paraId="1553C1B1" w14:textId="77777777" w:rsidR="0007682A" w:rsidRDefault="0007682A" w:rsidP="0007682A">
                          <w:pPr>
                            <w:pStyle w:val="TableParagraph"/>
                          </w:pPr>
                          <w:r>
                            <w:t>Next Review Date: 26/05/2022</w:t>
                          </w:r>
                        </w:p>
                      </w:tc>
                    </w:tr>
                  </w:tbl>
                  <w:p w14:paraId="5DAA0744" w14:textId="77777777" w:rsidR="0007682A" w:rsidRPr="0007682A" w:rsidRDefault="0007682A" w:rsidP="0007682A">
                    <w:pPr>
                      <w:pStyle w:val="BasicParagraph"/>
                      <w:tabs>
                        <w:tab w:val="left" w:pos="397"/>
                        <w:tab w:val="left" w:pos="680"/>
                      </w:tabs>
                      <w:suppressAutoHyphens/>
                      <w:spacing w:before="240"/>
                      <w:rPr>
                        <w:rFonts w:ascii="Arial" w:hAnsi="Arial" w:cs="Arial"/>
                        <w:i/>
                        <w:iCs/>
                        <w:color w:val="FFFFFF" w:themeColor="background1"/>
                        <w:sz w:val="17"/>
                        <w:szCs w:val="17"/>
                        <w14:textOutline w14:w="9525" w14:cap="flat" w14:cmpd="sng" w14:algn="ctr">
                          <w14:noFill/>
                          <w14:prstDash w14:val="solid"/>
                          <w14:round/>
                        </w14:textOutline>
                      </w:rPr>
                    </w:pPr>
                    <w:r>
                      <w:rPr>
                        <w:rFonts w:ascii="Arial" w:hAnsi="Arial" w:cs="Arial"/>
                        <w:i/>
                        <w:iCs/>
                        <w:color w:val="FFFFFF" w:themeColor="background1"/>
                        <w:sz w:val="17"/>
                        <w:szCs w:val="17"/>
                        <w14:textOutline w14:w="9525" w14:cap="flat" w14:cmpd="sng" w14:algn="ctr">
                          <w14:noFill/>
                          <w14:prstDash w14:val="solid"/>
                          <w14:round/>
                        </w14:textOutline>
                      </w:rPr>
                      <w:t xml:space="preserve">  </w:t>
                    </w:r>
                    <w:r w:rsidRPr="0007682A">
                      <w:rPr>
                        <w:rFonts w:ascii="Arial" w:hAnsi="Arial" w:cs="Arial"/>
                        <w:i/>
                        <w:iCs/>
                        <w:color w:val="FFFFFF" w:themeColor="background1"/>
                        <w:sz w:val="17"/>
                        <w:szCs w:val="17"/>
                        <w14:textOutline w14:w="9525" w14:cap="flat" w14:cmpd="sng" w14:algn="ctr">
                          <w14:noFill/>
                          <w14:prstDash w14:val="solid"/>
                          <w14:round/>
                        </w14:textOutline>
                      </w:rPr>
                      <w:t>Electronic version current. Uncontrolled copy valid only at time of printing.</w:t>
                    </w:r>
                  </w:p>
                  <w:p w14:paraId="5EE5A49A" w14:textId="77777777" w:rsidR="0007682A" w:rsidRDefault="0007682A" w:rsidP="0007682A"/>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2797" w14:textId="5BD4577D" w:rsidR="00072CFD" w:rsidRDefault="00B30BAD">
    <w:pPr>
      <w:pStyle w:val="Header"/>
    </w:pPr>
    <w:r>
      <w:rPr>
        <w:noProof/>
        <w:lang w:val="en-AU" w:eastAsia="en-AU"/>
      </w:rPr>
      <w:drawing>
        <wp:anchor distT="0" distB="0" distL="114300" distR="114300" simplePos="0" relativeHeight="251657216" behindDoc="1" locked="0" layoutInCell="1" allowOverlap="1" wp14:anchorId="08D19451" wp14:editId="1A205EC7">
          <wp:simplePos x="0" y="0"/>
          <wp:positionH relativeFrom="page">
            <wp:posOffset>13447</wp:posOffset>
          </wp:positionH>
          <wp:positionV relativeFrom="page">
            <wp:posOffset>0</wp:posOffset>
          </wp:positionV>
          <wp:extent cx="7559999" cy="1068638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6383"/>
                  </a:xfrm>
                  <a:prstGeom prst="rect">
                    <a:avLst/>
                  </a:prstGeom>
                </pic:spPr>
              </pic:pic>
            </a:graphicData>
          </a:graphic>
          <wp14:sizeRelH relativeFrom="margin">
            <wp14:pctWidth>0</wp14:pctWidth>
          </wp14:sizeRelH>
          <wp14:sizeRelV relativeFrom="margin">
            <wp14:pctHeight>0</wp14:pctHeight>
          </wp14:sizeRelV>
        </wp:anchor>
      </w:drawing>
    </w:r>
    <w:r w:rsidR="00875673">
      <w:rPr>
        <w:noProof/>
        <w:lang w:val="en-AU" w:eastAsia="en-AU"/>
      </w:rPr>
      <mc:AlternateContent>
        <mc:Choice Requires="wps">
          <w:drawing>
            <wp:anchor distT="0" distB="0" distL="114300" distR="114300" simplePos="0" relativeHeight="251661312" behindDoc="0" locked="0" layoutInCell="1" allowOverlap="1" wp14:anchorId="65BFF205" wp14:editId="0FB4860E">
              <wp:simplePos x="0" y="0"/>
              <wp:positionH relativeFrom="page">
                <wp:posOffset>449580</wp:posOffset>
              </wp:positionH>
              <wp:positionV relativeFrom="paragraph">
                <wp:posOffset>9566275</wp:posOffset>
              </wp:positionV>
              <wp:extent cx="5824025" cy="847898"/>
              <wp:effectExtent l="0" t="0" r="6985" b="3175"/>
              <wp:wrapNone/>
              <wp:docPr id="18" name="Text Box 18"/>
              <wp:cNvGraphicFramePr/>
              <a:graphic xmlns:a="http://schemas.openxmlformats.org/drawingml/2006/main">
                <a:graphicData uri="http://schemas.microsoft.com/office/word/2010/wordprocessingShape">
                  <wps:wsp>
                    <wps:cNvSpPr txBox="1"/>
                    <wps:spPr>
                      <a:xfrm>
                        <a:off x="0" y="0"/>
                        <a:ext cx="5824025" cy="847898"/>
                      </a:xfrm>
                      <a:prstGeom prst="rect">
                        <a:avLst/>
                      </a:prstGeom>
                      <a:noFill/>
                      <a:ln w="6350">
                        <a:noFill/>
                      </a:ln>
                    </wps:spPr>
                    <wps:txbx>
                      <w:txbxContent>
                        <w:tbl>
                          <w:tblPr>
                            <w:tblW w:w="8522" w:type="dxa"/>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75"/>
                            <w:gridCol w:w="4354"/>
                            <w:gridCol w:w="2693"/>
                          </w:tblGrid>
                          <w:tr w:rsidR="00875673" w14:paraId="59DC9F64" w14:textId="77777777" w:rsidTr="00875673">
                            <w:trPr>
                              <w:trHeight w:val="273"/>
                            </w:trPr>
                            <w:tc>
                              <w:tcPr>
                                <w:tcW w:w="5829" w:type="dxa"/>
                                <w:gridSpan w:val="2"/>
                              </w:tcPr>
                              <w:p w14:paraId="5774AB48" w14:textId="07FBA67F" w:rsidR="00875673" w:rsidRPr="00033E2F" w:rsidRDefault="00070A5F" w:rsidP="0007682A">
                                <w:pPr>
                                  <w:pStyle w:val="TableParagraph"/>
                                </w:pPr>
                                <w:r>
                                  <w:t>Name - Number</w:t>
                                </w:r>
                              </w:p>
                            </w:tc>
                            <w:tc>
                              <w:tcPr>
                                <w:tcW w:w="2693" w:type="dxa"/>
                              </w:tcPr>
                              <w:p w14:paraId="31DBD73A" w14:textId="2A68DA57" w:rsidR="00875673" w:rsidRPr="00033E2F" w:rsidRDefault="00875673" w:rsidP="0007682A">
                                <w:pPr>
                                  <w:pStyle w:val="TableParagraph"/>
                                </w:pPr>
                                <w:r w:rsidRPr="00033E2F">
                                  <w:t xml:space="preserve">Page </w:t>
                                </w:r>
                                <w:r w:rsidRPr="00033E2F">
                                  <w:fldChar w:fldCharType="begin"/>
                                </w:r>
                                <w:r w:rsidRPr="00033E2F">
                                  <w:instrText xml:space="preserve"> PAGE </w:instrText>
                                </w:r>
                                <w:r w:rsidRPr="00033E2F">
                                  <w:fldChar w:fldCharType="separate"/>
                                </w:r>
                                <w:r w:rsidR="00ED1B63">
                                  <w:rPr>
                                    <w:noProof/>
                                  </w:rPr>
                                  <w:t>6</w:t>
                                </w:r>
                                <w:r w:rsidRPr="00033E2F">
                                  <w:fldChar w:fldCharType="end"/>
                                </w:r>
                                <w:r w:rsidRPr="00033E2F">
                                  <w:t xml:space="preserve"> of </w:t>
                                </w:r>
                                <w:r w:rsidRPr="00033E2F">
                                  <w:fldChar w:fldCharType="begin"/>
                                </w:r>
                                <w:r w:rsidRPr="00033E2F">
                                  <w:instrText xml:space="preserve"> NUMPAGES </w:instrText>
                                </w:r>
                                <w:r w:rsidRPr="00033E2F">
                                  <w:fldChar w:fldCharType="separate"/>
                                </w:r>
                                <w:r w:rsidR="00ED1B63">
                                  <w:rPr>
                                    <w:noProof/>
                                  </w:rPr>
                                  <w:t>6</w:t>
                                </w:r>
                                <w:r w:rsidRPr="00033E2F">
                                  <w:fldChar w:fldCharType="end"/>
                                </w:r>
                              </w:p>
                            </w:tc>
                          </w:tr>
                          <w:tr w:rsidR="00875673" w14:paraId="0D350F90" w14:textId="77777777" w:rsidTr="00875673">
                            <w:trPr>
                              <w:trHeight w:val="273"/>
                            </w:trPr>
                            <w:tc>
                              <w:tcPr>
                                <w:tcW w:w="1475" w:type="dxa"/>
                              </w:tcPr>
                              <w:p w14:paraId="7FDB9890" w14:textId="77777777" w:rsidR="00875673" w:rsidRDefault="00875673" w:rsidP="0007682A">
                                <w:pPr>
                                  <w:pStyle w:val="TableParagraph"/>
                                </w:pPr>
                                <w:r>
                                  <w:t>Version: 1</w:t>
                                </w:r>
                              </w:p>
                            </w:tc>
                            <w:tc>
                              <w:tcPr>
                                <w:tcW w:w="4354" w:type="dxa"/>
                              </w:tcPr>
                              <w:p w14:paraId="2678D954" w14:textId="77777777" w:rsidR="00875673" w:rsidRDefault="00875673" w:rsidP="0007682A">
                                <w:pPr>
                                  <w:pStyle w:val="TableParagraph"/>
                                </w:pPr>
                                <w:r>
                                  <w:t>Decision Number: ORD214/20</w:t>
                                </w:r>
                              </w:p>
                            </w:tc>
                            <w:tc>
                              <w:tcPr>
                                <w:tcW w:w="2693" w:type="dxa"/>
                              </w:tcPr>
                              <w:p w14:paraId="05363FAA" w14:textId="77777777" w:rsidR="00875673" w:rsidRDefault="00875673" w:rsidP="0007682A">
                                <w:pPr>
                                  <w:pStyle w:val="TableParagraph"/>
                                </w:pPr>
                                <w:r>
                                  <w:t>Adoption Date: 26/05/2020</w:t>
                                </w:r>
                              </w:p>
                            </w:tc>
                          </w:tr>
                          <w:tr w:rsidR="00875673" w14:paraId="20AA9AF3" w14:textId="77777777" w:rsidTr="00875673">
                            <w:trPr>
                              <w:trHeight w:val="273"/>
                            </w:trPr>
                            <w:tc>
                              <w:tcPr>
                                <w:tcW w:w="5829" w:type="dxa"/>
                                <w:gridSpan w:val="2"/>
                              </w:tcPr>
                              <w:p w14:paraId="47A2C0A2" w14:textId="77777777" w:rsidR="00875673" w:rsidRDefault="00875673" w:rsidP="0007682A">
                                <w:pPr>
                                  <w:pStyle w:val="TableParagraph"/>
                                </w:pPr>
                                <w:r>
                                  <w:t>Responsible Officer: Chief Financial Officer</w:t>
                                </w:r>
                              </w:p>
                            </w:tc>
                            <w:tc>
                              <w:tcPr>
                                <w:tcW w:w="2693" w:type="dxa"/>
                              </w:tcPr>
                              <w:p w14:paraId="49C4DEF8" w14:textId="77777777" w:rsidR="00875673" w:rsidRDefault="00875673" w:rsidP="0007682A">
                                <w:pPr>
                                  <w:pStyle w:val="TableParagraph"/>
                                </w:pPr>
                                <w:r>
                                  <w:t>Next Review Date: 26/05/2022</w:t>
                                </w:r>
                              </w:p>
                            </w:tc>
                          </w:tr>
                        </w:tbl>
                        <w:p w14:paraId="4C07215C" w14:textId="77777777" w:rsidR="00875673" w:rsidRPr="0007682A" w:rsidRDefault="00875673" w:rsidP="00875673">
                          <w:pPr>
                            <w:pStyle w:val="BasicParagraph"/>
                            <w:tabs>
                              <w:tab w:val="left" w:pos="397"/>
                              <w:tab w:val="left" w:pos="680"/>
                            </w:tabs>
                            <w:suppressAutoHyphens/>
                            <w:spacing w:before="240"/>
                            <w:rPr>
                              <w:rFonts w:ascii="Arial" w:hAnsi="Arial" w:cs="Arial"/>
                              <w:i/>
                              <w:iCs/>
                              <w:color w:val="FFFFFF" w:themeColor="background1"/>
                              <w:sz w:val="17"/>
                              <w:szCs w:val="17"/>
                              <w14:textOutline w14:w="9525" w14:cap="flat" w14:cmpd="sng" w14:algn="ctr">
                                <w14:noFill/>
                                <w14:prstDash w14:val="solid"/>
                                <w14:round/>
                              </w14:textOutline>
                            </w:rPr>
                          </w:pPr>
                          <w:r>
                            <w:rPr>
                              <w:rFonts w:ascii="Arial" w:hAnsi="Arial" w:cs="Arial"/>
                              <w:i/>
                              <w:iCs/>
                              <w:color w:val="FFFFFF" w:themeColor="background1"/>
                              <w:sz w:val="17"/>
                              <w:szCs w:val="17"/>
                              <w14:textOutline w14:w="9525" w14:cap="flat" w14:cmpd="sng" w14:algn="ctr">
                                <w14:noFill/>
                                <w14:prstDash w14:val="solid"/>
                                <w14:round/>
                              </w14:textOutline>
                            </w:rPr>
                            <w:t xml:space="preserve">  </w:t>
                          </w:r>
                          <w:r w:rsidRPr="0007682A">
                            <w:rPr>
                              <w:rFonts w:ascii="Arial" w:hAnsi="Arial" w:cs="Arial"/>
                              <w:i/>
                              <w:iCs/>
                              <w:color w:val="FFFFFF" w:themeColor="background1"/>
                              <w:sz w:val="17"/>
                              <w:szCs w:val="17"/>
                              <w14:textOutline w14:w="9525" w14:cap="flat" w14:cmpd="sng" w14:algn="ctr">
                                <w14:noFill/>
                                <w14:prstDash w14:val="solid"/>
                                <w14:round/>
                              </w14:textOutline>
                            </w:rPr>
                            <w:t>Electronic version current. Uncontrolled copy valid only at time of printing.</w:t>
                          </w:r>
                        </w:p>
                        <w:p w14:paraId="4897B265" w14:textId="77777777" w:rsidR="00875673" w:rsidRDefault="00875673" w:rsidP="008756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FF205" id="_x0000_t202" coordsize="21600,21600" o:spt="202" path="m,l,21600r21600,l21600,xe">
              <v:stroke joinstyle="miter"/>
              <v:path gradientshapeok="t" o:connecttype="rect"/>
            </v:shapetype>
            <v:shape id="Text Box 18" o:spid="_x0000_s1030" type="#_x0000_t202" style="position:absolute;left:0;text-align:left;margin-left:35.4pt;margin-top:753.25pt;width:458.6pt;height:6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" filled="f" stroked="f" strokeweight=".5pt">
              <v:textbox inset="0,0,0,0">
                <w:txbxContent>
                  <w:tbl>
                    <w:tblPr>
                      <w:tblW w:w="8522" w:type="dxa"/>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75"/>
                      <w:gridCol w:w="4354"/>
                      <w:gridCol w:w="2693"/>
                    </w:tblGrid>
                    <w:tr w:rsidR="00875673" w14:paraId="59DC9F64" w14:textId="77777777" w:rsidTr="00875673">
                      <w:trPr>
                        <w:trHeight w:val="273"/>
                      </w:trPr>
                      <w:tc>
                        <w:tcPr>
                          <w:tcW w:w="5829" w:type="dxa"/>
                          <w:gridSpan w:val="2"/>
                        </w:tcPr>
                        <w:p w14:paraId="5774AB48" w14:textId="07FBA67F" w:rsidR="00875673" w:rsidRPr="00033E2F" w:rsidRDefault="00070A5F" w:rsidP="0007682A">
                          <w:pPr>
                            <w:pStyle w:val="TableParagraph"/>
                          </w:pPr>
                          <w:r>
                            <w:t>Name - Number</w:t>
                          </w:r>
                        </w:p>
                      </w:tc>
                      <w:tc>
                        <w:tcPr>
                          <w:tcW w:w="2693" w:type="dxa"/>
                        </w:tcPr>
                        <w:p w14:paraId="31DBD73A" w14:textId="2A68DA57" w:rsidR="00875673" w:rsidRPr="00033E2F" w:rsidRDefault="00875673" w:rsidP="0007682A">
                          <w:pPr>
                            <w:pStyle w:val="TableParagraph"/>
                          </w:pPr>
                          <w:r w:rsidRPr="00033E2F">
                            <w:t xml:space="preserve">Page </w:t>
                          </w:r>
                          <w:r w:rsidRPr="00033E2F">
                            <w:fldChar w:fldCharType="begin"/>
                          </w:r>
                          <w:r w:rsidRPr="00033E2F">
                            <w:instrText xml:space="preserve"> PAGE </w:instrText>
                          </w:r>
                          <w:r w:rsidRPr="00033E2F">
                            <w:fldChar w:fldCharType="separate"/>
                          </w:r>
                          <w:r w:rsidR="00ED1B63">
                            <w:rPr>
                              <w:noProof/>
                            </w:rPr>
                            <w:t>6</w:t>
                          </w:r>
                          <w:r w:rsidRPr="00033E2F">
                            <w:fldChar w:fldCharType="end"/>
                          </w:r>
                          <w:r w:rsidRPr="00033E2F">
                            <w:t xml:space="preserve"> of </w:t>
                          </w:r>
                          <w:r w:rsidRPr="00033E2F">
                            <w:fldChar w:fldCharType="begin"/>
                          </w:r>
                          <w:r w:rsidRPr="00033E2F">
                            <w:instrText xml:space="preserve"> NUMPAGES </w:instrText>
                          </w:r>
                          <w:r w:rsidRPr="00033E2F">
                            <w:fldChar w:fldCharType="separate"/>
                          </w:r>
                          <w:r w:rsidR="00ED1B63">
                            <w:rPr>
                              <w:noProof/>
                            </w:rPr>
                            <w:t>6</w:t>
                          </w:r>
                          <w:r w:rsidRPr="00033E2F">
                            <w:fldChar w:fldCharType="end"/>
                          </w:r>
                        </w:p>
                      </w:tc>
                    </w:tr>
                    <w:tr w:rsidR="00875673" w14:paraId="0D350F90" w14:textId="77777777" w:rsidTr="00875673">
                      <w:trPr>
                        <w:trHeight w:val="273"/>
                      </w:trPr>
                      <w:tc>
                        <w:tcPr>
                          <w:tcW w:w="1475" w:type="dxa"/>
                        </w:tcPr>
                        <w:p w14:paraId="7FDB9890" w14:textId="77777777" w:rsidR="00875673" w:rsidRDefault="00875673" w:rsidP="0007682A">
                          <w:pPr>
                            <w:pStyle w:val="TableParagraph"/>
                          </w:pPr>
                          <w:r>
                            <w:t>Version: 1</w:t>
                          </w:r>
                        </w:p>
                      </w:tc>
                      <w:tc>
                        <w:tcPr>
                          <w:tcW w:w="4354" w:type="dxa"/>
                        </w:tcPr>
                        <w:p w14:paraId="2678D954" w14:textId="77777777" w:rsidR="00875673" w:rsidRDefault="00875673" w:rsidP="0007682A">
                          <w:pPr>
                            <w:pStyle w:val="TableParagraph"/>
                          </w:pPr>
                          <w:r>
                            <w:t>Decision Number: ORD214/20</w:t>
                          </w:r>
                        </w:p>
                      </w:tc>
                      <w:tc>
                        <w:tcPr>
                          <w:tcW w:w="2693" w:type="dxa"/>
                        </w:tcPr>
                        <w:p w14:paraId="05363FAA" w14:textId="77777777" w:rsidR="00875673" w:rsidRDefault="00875673" w:rsidP="0007682A">
                          <w:pPr>
                            <w:pStyle w:val="TableParagraph"/>
                          </w:pPr>
                          <w:r>
                            <w:t>Adoption Date: 26/05/2020</w:t>
                          </w:r>
                        </w:p>
                      </w:tc>
                    </w:tr>
                    <w:tr w:rsidR="00875673" w14:paraId="20AA9AF3" w14:textId="77777777" w:rsidTr="00875673">
                      <w:trPr>
                        <w:trHeight w:val="273"/>
                      </w:trPr>
                      <w:tc>
                        <w:tcPr>
                          <w:tcW w:w="5829" w:type="dxa"/>
                          <w:gridSpan w:val="2"/>
                        </w:tcPr>
                        <w:p w14:paraId="47A2C0A2" w14:textId="77777777" w:rsidR="00875673" w:rsidRDefault="00875673" w:rsidP="0007682A">
                          <w:pPr>
                            <w:pStyle w:val="TableParagraph"/>
                          </w:pPr>
                          <w:r>
                            <w:t>Responsible Officer: Chief Financial Officer</w:t>
                          </w:r>
                        </w:p>
                      </w:tc>
                      <w:tc>
                        <w:tcPr>
                          <w:tcW w:w="2693" w:type="dxa"/>
                        </w:tcPr>
                        <w:p w14:paraId="49C4DEF8" w14:textId="77777777" w:rsidR="00875673" w:rsidRDefault="00875673" w:rsidP="0007682A">
                          <w:pPr>
                            <w:pStyle w:val="TableParagraph"/>
                          </w:pPr>
                          <w:r>
                            <w:t>Next Review Date: 26/05/2022</w:t>
                          </w:r>
                        </w:p>
                      </w:tc>
                    </w:tr>
                  </w:tbl>
                  <w:p w14:paraId="4C07215C" w14:textId="77777777" w:rsidR="00875673" w:rsidRPr="0007682A" w:rsidRDefault="00875673" w:rsidP="00875673">
                    <w:pPr>
                      <w:pStyle w:val="BasicParagraph"/>
                      <w:tabs>
                        <w:tab w:val="left" w:pos="397"/>
                        <w:tab w:val="left" w:pos="680"/>
                      </w:tabs>
                      <w:suppressAutoHyphens/>
                      <w:spacing w:before="240"/>
                      <w:rPr>
                        <w:rFonts w:ascii="Arial" w:hAnsi="Arial" w:cs="Arial"/>
                        <w:i/>
                        <w:iCs/>
                        <w:color w:val="FFFFFF" w:themeColor="background1"/>
                        <w:sz w:val="17"/>
                        <w:szCs w:val="17"/>
                        <w14:textOutline w14:w="9525" w14:cap="flat" w14:cmpd="sng" w14:algn="ctr">
                          <w14:noFill/>
                          <w14:prstDash w14:val="solid"/>
                          <w14:round/>
                        </w14:textOutline>
                      </w:rPr>
                    </w:pPr>
                    <w:r>
                      <w:rPr>
                        <w:rFonts w:ascii="Arial" w:hAnsi="Arial" w:cs="Arial"/>
                        <w:i/>
                        <w:iCs/>
                        <w:color w:val="FFFFFF" w:themeColor="background1"/>
                        <w:sz w:val="17"/>
                        <w:szCs w:val="17"/>
                        <w14:textOutline w14:w="9525" w14:cap="flat" w14:cmpd="sng" w14:algn="ctr">
                          <w14:noFill/>
                          <w14:prstDash w14:val="solid"/>
                          <w14:round/>
                        </w14:textOutline>
                      </w:rPr>
                      <w:t xml:space="preserve">  </w:t>
                    </w:r>
                    <w:r w:rsidRPr="0007682A">
                      <w:rPr>
                        <w:rFonts w:ascii="Arial" w:hAnsi="Arial" w:cs="Arial"/>
                        <w:i/>
                        <w:iCs/>
                        <w:color w:val="FFFFFF" w:themeColor="background1"/>
                        <w:sz w:val="17"/>
                        <w:szCs w:val="17"/>
                        <w14:textOutline w14:w="9525" w14:cap="flat" w14:cmpd="sng" w14:algn="ctr">
                          <w14:noFill/>
                          <w14:prstDash w14:val="solid"/>
                          <w14:round/>
                        </w14:textOutline>
                      </w:rPr>
                      <w:t>Electronic version current. Uncontrolled copy valid only at time of printing.</w:t>
                    </w:r>
                  </w:p>
                  <w:p w14:paraId="4897B265" w14:textId="77777777" w:rsidR="00875673" w:rsidRDefault="00875673" w:rsidP="00875673"/>
                </w:txbxContent>
              </v:textbox>
              <w10:wrap anchorx="page"/>
            </v:shape>
          </w:pict>
        </mc:Fallback>
      </mc:AlternateContent>
    </w:r>
    <w:r w:rsidR="00670F93">
      <w:rPr>
        <w:noProof/>
        <w:lang w:val="en-AU" w:eastAsia="en-AU"/>
      </w:rPr>
      <mc:AlternateContent>
        <mc:Choice Requires="wps">
          <w:drawing>
            <wp:anchor distT="0" distB="0" distL="114300" distR="114300" simplePos="0" relativeHeight="251659264" behindDoc="0" locked="0" layoutInCell="1" allowOverlap="1" wp14:anchorId="15C48301" wp14:editId="7C2D320B">
              <wp:simplePos x="0" y="0"/>
              <wp:positionH relativeFrom="page">
                <wp:posOffset>540385</wp:posOffset>
              </wp:positionH>
              <wp:positionV relativeFrom="page">
                <wp:posOffset>288290</wp:posOffset>
              </wp:positionV>
              <wp:extent cx="3520800" cy="291600"/>
              <wp:effectExtent l="0" t="0" r="0" b="635"/>
              <wp:wrapNone/>
              <wp:docPr id="5" name="Text Box 5"/>
              <wp:cNvGraphicFramePr/>
              <a:graphic xmlns:a="http://schemas.openxmlformats.org/drawingml/2006/main">
                <a:graphicData uri="http://schemas.microsoft.com/office/word/2010/wordprocessingShape">
                  <wps:wsp>
                    <wps:cNvSpPr txBox="1"/>
                    <wps:spPr>
                      <a:xfrm>
                        <a:off x="0" y="0"/>
                        <a:ext cx="3520800" cy="291600"/>
                      </a:xfrm>
                      <a:prstGeom prst="rect">
                        <a:avLst/>
                      </a:prstGeom>
                      <a:noFill/>
                      <a:ln w="6350">
                        <a:noFill/>
                      </a:ln>
                    </wps:spPr>
                    <wps:txbx>
                      <w:txbxContent>
                        <w:p w14:paraId="035F0AC2" w14:textId="77777777" w:rsidR="00670F93" w:rsidRDefault="00670F93" w:rsidP="00670F93">
                          <w:pPr>
                            <w:spacing w:before="75"/>
                            <w:rPr>
                              <w:sz w:val="18"/>
                            </w:rPr>
                          </w:pPr>
                          <w:r>
                            <w:rPr>
                              <w:b/>
                              <w:color w:val="FFFFFF"/>
                              <w:sz w:val="20"/>
                            </w:rPr>
                            <w:t xml:space="preserve">THIS IS THE DOCUMENT TITLE </w:t>
                          </w:r>
                          <w:r>
                            <w:rPr>
                              <w:color w:val="FFFFFF"/>
                              <w:sz w:val="18"/>
                            </w:rPr>
                            <w:t>No. 0000</w:t>
                          </w:r>
                        </w:p>
                        <w:p w14:paraId="3044DD2C" w14:textId="77777777" w:rsidR="00670F93" w:rsidRDefault="00670F9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48301" id="Text Box 5" o:spid="_x0000_s1031" type="#_x0000_t202" style="position:absolute;left:0;text-align:left;margin-left:42.55pt;margin-top:22.7pt;width:277.25pt;height: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" filled="f" stroked="f" strokeweight=".5pt">
              <v:textbox inset="0,0,0,0">
                <w:txbxContent>
                  <w:p w14:paraId="035F0AC2" w14:textId="77777777" w:rsidR="00670F93" w:rsidRDefault="00670F93" w:rsidP="00670F93">
                    <w:pPr>
                      <w:spacing w:before="75"/>
                      <w:rPr>
                        <w:sz w:val="18"/>
                      </w:rPr>
                    </w:pPr>
                    <w:r>
                      <w:rPr>
                        <w:b/>
                        <w:color w:val="FFFFFF"/>
                        <w:sz w:val="20"/>
                      </w:rPr>
                      <w:t xml:space="preserve">THIS IS THE DOCUMENT TITLE </w:t>
                    </w:r>
                    <w:r>
                      <w:rPr>
                        <w:color w:val="FFFFFF"/>
                        <w:sz w:val="18"/>
                      </w:rPr>
                      <w:t>No. 0000</w:t>
                    </w:r>
                  </w:p>
                  <w:p w14:paraId="3044DD2C" w14:textId="77777777" w:rsidR="00670F93" w:rsidRDefault="00670F93"/>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301D"/>
    <w:multiLevelType w:val="multilevel"/>
    <w:tmpl w:val="265E5556"/>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98C4532"/>
    <w:multiLevelType w:val="multilevel"/>
    <w:tmpl w:val="DFD48914"/>
    <w:lvl w:ilvl="0">
      <w:start w:val="3"/>
      <w:numFmt w:val="decimal"/>
      <w:lvlText w:val="%1"/>
      <w:lvlJc w:val="left"/>
      <w:pPr>
        <w:ind w:left="507" w:hanging="397"/>
      </w:pPr>
      <w:rPr>
        <w:rFonts w:hint="default"/>
        <w:lang w:val="en-US" w:eastAsia="en-US" w:bidi="ar-SA"/>
      </w:rPr>
    </w:lvl>
    <w:lvl w:ilvl="1">
      <w:start w:val="1"/>
      <w:numFmt w:val="decimal"/>
      <w:lvlText w:val="%1.%2"/>
      <w:lvlJc w:val="left"/>
      <w:pPr>
        <w:ind w:left="539" w:hanging="397"/>
      </w:pPr>
      <w:rPr>
        <w:rFonts w:ascii="Arial" w:eastAsia="Arial" w:hAnsi="Arial" w:cs="Arial" w:hint="default"/>
        <w:b/>
        <w:bCs/>
        <w:color w:val="F5866C"/>
        <w:spacing w:val="-1"/>
        <w:w w:val="100"/>
        <w:sz w:val="22"/>
        <w:szCs w:val="22"/>
        <w:lang w:val="en-US" w:eastAsia="en-US" w:bidi="ar-SA"/>
      </w:rPr>
    </w:lvl>
    <w:lvl w:ilvl="2">
      <w:start w:val="1"/>
      <w:numFmt w:val="decimal"/>
      <w:lvlText w:val="%1.%2.%3"/>
      <w:lvlJc w:val="left"/>
      <w:pPr>
        <w:ind w:left="1244" w:hanging="737"/>
      </w:pPr>
      <w:rPr>
        <w:rFonts w:ascii="Arial" w:eastAsia="Arial" w:hAnsi="Arial" w:cs="Arial" w:hint="default"/>
        <w:b/>
        <w:bCs/>
        <w:color w:val="F5866C"/>
        <w:spacing w:val="-1"/>
        <w:w w:val="100"/>
        <w:sz w:val="22"/>
        <w:szCs w:val="22"/>
        <w:lang w:val="en-US" w:eastAsia="en-US" w:bidi="ar-SA"/>
      </w:rPr>
    </w:lvl>
    <w:lvl w:ilvl="3">
      <w:numFmt w:val="bullet"/>
      <w:lvlText w:val="•"/>
      <w:lvlJc w:val="left"/>
      <w:pPr>
        <w:ind w:left="3103" w:hanging="737"/>
      </w:pPr>
      <w:rPr>
        <w:rFonts w:hint="default"/>
        <w:lang w:val="en-US" w:eastAsia="en-US" w:bidi="ar-SA"/>
      </w:rPr>
    </w:lvl>
    <w:lvl w:ilvl="4">
      <w:numFmt w:val="bullet"/>
      <w:lvlText w:val="•"/>
      <w:lvlJc w:val="left"/>
      <w:pPr>
        <w:ind w:left="4035" w:hanging="737"/>
      </w:pPr>
      <w:rPr>
        <w:rFonts w:hint="default"/>
        <w:lang w:val="en-US" w:eastAsia="en-US" w:bidi="ar-SA"/>
      </w:rPr>
    </w:lvl>
    <w:lvl w:ilvl="5">
      <w:numFmt w:val="bullet"/>
      <w:lvlText w:val="•"/>
      <w:lvlJc w:val="left"/>
      <w:pPr>
        <w:ind w:left="4966" w:hanging="737"/>
      </w:pPr>
      <w:rPr>
        <w:rFonts w:hint="default"/>
        <w:lang w:val="en-US" w:eastAsia="en-US" w:bidi="ar-SA"/>
      </w:rPr>
    </w:lvl>
    <w:lvl w:ilvl="6">
      <w:numFmt w:val="bullet"/>
      <w:lvlText w:val="•"/>
      <w:lvlJc w:val="left"/>
      <w:pPr>
        <w:ind w:left="5898" w:hanging="737"/>
      </w:pPr>
      <w:rPr>
        <w:rFonts w:hint="default"/>
        <w:lang w:val="en-US" w:eastAsia="en-US" w:bidi="ar-SA"/>
      </w:rPr>
    </w:lvl>
    <w:lvl w:ilvl="7">
      <w:numFmt w:val="bullet"/>
      <w:lvlText w:val="•"/>
      <w:lvlJc w:val="left"/>
      <w:pPr>
        <w:ind w:left="6830" w:hanging="737"/>
      </w:pPr>
      <w:rPr>
        <w:rFonts w:hint="default"/>
        <w:lang w:val="en-US" w:eastAsia="en-US" w:bidi="ar-SA"/>
      </w:rPr>
    </w:lvl>
    <w:lvl w:ilvl="8">
      <w:numFmt w:val="bullet"/>
      <w:lvlText w:val="•"/>
      <w:lvlJc w:val="left"/>
      <w:pPr>
        <w:ind w:left="7762" w:hanging="737"/>
      </w:pPr>
      <w:rPr>
        <w:rFonts w:hint="default"/>
        <w:lang w:val="en-US" w:eastAsia="en-US" w:bidi="ar-SA"/>
      </w:rPr>
    </w:lvl>
  </w:abstractNum>
  <w:abstractNum w:abstractNumId="2" w15:restartNumberingAfterBreak="0">
    <w:nsid w:val="254500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4B70F0"/>
    <w:multiLevelType w:val="hybridMultilevel"/>
    <w:tmpl w:val="EC8E8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E4C28"/>
    <w:multiLevelType w:val="hybridMultilevel"/>
    <w:tmpl w:val="C1CAEC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886B66"/>
    <w:multiLevelType w:val="multilevel"/>
    <w:tmpl w:val="945AE636"/>
    <w:lvl w:ilvl="0">
      <w:start w:val="1"/>
      <w:numFmt w:val="decimal"/>
      <w:lvlText w:val="%1"/>
      <w:lvlJc w:val="left"/>
      <w:pPr>
        <w:ind w:left="432" w:hanging="432"/>
      </w:pPr>
      <w:rPr>
        <w:rFonts w:hint="default"/>
        <w:lang w:val="en-US" w:eastAsia="en-US" w:bidi="ar-SA"/>
      </w:rPr>
    </w:lvl>
    <w:lvl w:ilvl="1">
      <w:start w:val="1"/>
      <w:numFmt w:val="decimal"/>
      <w:lvlText w:val="%1.%2"/>
      <w:lvlJc w:val="left"/>
      <w:pPr>
        <w:ind w:left="576" w:hanging="576"/>
      </w:pPr>
      <w:rPr>
        <w:rFonts w:hint="default"/>
        <w:b/>
        <w:bCs/>
        <w:color w:val="F5866C"/>
        <w:spacing w:val="-1"/>
        <w:w w:val="100"/>
        <w:sz w:val="22"/>
        <w:szCs w:val="22"/>
        <w:lang w:val="en-US" w:eastAsia="en-US" w:bidi="ar-SA"/>
      </w:rPr>
    </w:lvl>
    <w:lvl w:ilvl="2">
      <w:start w:val="1"/>
      <w:numFmt w:val="decimal"/>
      <w:lvlText w:val="%1.%2.%3"/>
      <w:lvlJc w:val="left"/>
      <w:pPr>
        <w:ind w:left="720" w:hanging="720"/>
      </w:pPr>
      <w:rPr>
        <w:rFonts w:hint="default"/>
        <w:b/>
        <w:bCs/>
        <w:color w:val="F5866C"/>
        <w:spacing w:val="-1"/>
        <w:w w:val="100"/>
        <w:sz w:val="22"/>
        <w:szCs w:val="22"/>
        <w:lang w:val="en-US" w:eastAsia="en-US" w:bidi="ar-SA"/>
      </w:rPr>
    </w:lvl>
    <w:lvl w:ilvl="3">
      <w:start w:val="1"/>
      <w:numFmt w:val="decimal"/>
      <w:lvlText w:val="%1.%2.%3.%4"/>
      <w:lvlJc w:val="left"/>
      <w:pPr>
        <w:ind w:left="864" w:hanging="864"/>
      </w:pPr>
      <w:rPr>
        <w:rFonts w:hint="default"/>
        <w:lang w:val="en-US" w:eastAsia="en-US" w:bidi="ar-SA"/>
      </w:rPr>
    </w:lvl>
    <w:lvl w:ilvl="4">
      <w:start w:val="1"/>
      <w:numFmt w:val="decimal"/>
      <w:lvlText w:val="%1.%2.%3.%4.%5"/>
      <w:lvlJc w:val="left"/>
      <w:pPr>
        <w:ind w:left="1008" w:hanging="1008"/>
      </w:pPr>
      <w:rPr>
        <w:rFonts w:hint="default"/>
        <w:lang w:val="en-US" w:eastAsia="en-US" w:bidi="ar-SA"/>
      </w:rPr>
    </w:lvl>
    <w:lvl w:ilvl="5">
      <w:start w:val="1"/>
      <w:numFmt w:val="decimal"/>
      <w:lvlText w:val="%1.%2.%3.%4.%5.%6"/>
      <w:lvlJc w:val="left"/>
      <w:pPr>
        <w:ind w:left="1152" w:hanging="1152"/>
      </w:pPr>
      <w:rPr>
        <w:rFonts w:hint="default"/>
        <w:lang w:val="en-US" w:eastAsia="en-US" w:bidi="ar-SA"/>
      </w:rPr>
    </w:lvl>
    <w:lvl w:ilvl="6">
      <w:start w:val="1"/>
      <w:numFmt w:val="decimal"/>
      <w:lvlText w:val="%1.%2.%3.%4.%5.%6.%7"/>
      <w:lvlJc w:val="left"/>
      <w:pPr>
        <w:ind w:left="1296" w:hanging="1296"/>
      </w:pPr>
      <w:rPr>
        <w:rFonts w:hint="default"/>
        <w:lang w:val="en-US" w:eastAsia="en-US" w:bidi="ar-SA"/>
      </w:rPr>
    </w:lvl>
    <w:lvl w:ilvl="7">
      <w:start w:val="1"/>
      <w:numFmt w:val="decimal"/>
      <w:lvlText w:val="%1.%2.%3.%4.%5.%6.%7.%8"/>
      <w:lvlJc w:val="left"/>
      <w:pPr>
        <w:ind w:left="1440" w:hanging="1440"/>
      </w:pPr>
      <w:rPr>
        <w:rFonts w:hint="default"/>
        <w:lang w:val="en-US" w:eastAsia="en-US" w:bidi="ar-SA"/>
      </w:rPr>
    </w:lvl>
    <w:lvl w:ilvl="8">
      <w:start w:val="1"/>
      <w:numFmt w:val="decimal"/>
      <w:lvlText w:val="%1.%2.%3.%4.%5.%6.%7.%8.%9"/>
      <w:lvlJc w:val="left"/>
      <w:pPr>
        <w:ind w:left="1584" w:hanging="1584"/>
      </w:pPr>
      <w:rPr>
        <w:rFonts w:hint="default"/>
        <w:lang w:val="en-US" w:eastAsia="en-US" w:bidi="ar-SA"/>
      </w:rPr>
    </w:lvl>
  </w:abstractNum>
  <w:abstractNum w:abstractNumId="6" w15:restartNumberingAfterBreak="0">
    <w:nsid w:val="4555029C"/>
    <w:multiLevelType w:val="multilevel"/>
    <w:tmpl w:val="4492F8F8"/>
    <w:lvl w:ilvl="0">
      <w:start w:val="1"/>
      <w:numFmt w:val="decimal"/>
      <w:lvlText w:val="%1"/>
      <w:lvlJc w:val="left"/>
      <w:pPr>
        <w:ind w:left="432" w:hanging="432"/>
      </w:pPr>
      <w:rPr>
        <w:rFonts w:hint="default"/>
        <w:lang w:val="en-US" w:eastAsia="en-US" w:bidi="ar-SA"/>
      </w:rPr>
    </w:lvl>
    <w:lvl w:ilvl="1">
      <w:start w:val="1"/>
      <w:numFmt w:val="decimal"/>
      <w:lvlText w:val="%1.%2"/>
      <w:lvlJc w:val="left"/>
      <w:pPr>
        <w:ind w:left="576" w:hanging="576"/>
      </w:pPr>
      <w:rPr>
        <w:rFonts w:hint="default"/>
        <w:b/>
        <w:bCs/>
        <w:color w:val="F5866C"/>
        <w:spacing w:val="-1"/>
        <w:w w:val="100"/>
        <w:sz w:val="22"/>
        <w:szCs w:val="22"/>
        <w:lang w:val="en-US" w:eastAsia="en-US" w:bidi="ar-SA"/>
      </w:rPr>
    </w:lvl>
    <w:lvl w:ilvl="2">
      <w:start w:val="1"/>
      <w:numFmt w:val="decimal"/>
      <w:lvlText w:val="%1.%2.%3"/>
      <w:lvlJc w:val="left"/>
      <w:pPr>
        <w:ind w:left="720" w:hanging="720"/>
      </w:pPr>
      <w:rPr>
        <w:rFonts w:hint="default"/>
        <w:b/>
        <w:bCs/>
        <w:color w:val="F5866C"/>
        <w:spacing w:val="-1"/>
        <w:w w:val="100"/>
        <w:sz w:val="22"/>
        <w:szCs w:val="22"/>
        <w:lang w:val="en-US" w:eastAsia="en-US" w:bidi="ar-SA"/>
      </w:rPr>
    </w:lvl>
    <w:lvl w:ilvl="3">
      <w:start w:val="1"/>
      <w:numFmt w:val="decimal"/>
      <w:lvlText w:val="%1.%2.%3.%4"/>
      <w:lvlJc w:val="left"/>
      <w:pPr>
        <w:ind w:left="864" w:hanging="864"/>
      </w:pPr>
      <w:rPr>
        <w:rFonts w:hint="default"/>
        <w:lang w:val="en-US" w:eastAsia="en-US" w:bidi="ar-SA"/>
      </w:rPr>
    </w:lvl>
    <w:lvl w:ilvl="4">
      <w:start w:val="1"/>
      <w:numFmt w:val="decimal"/>
      <w:lvlText w:val="%1.%2.%3.%4.%5"/>
      <w:lvlJc w:val="left"/>
      <w:pPr>
        <w:ind w:left="1008" w:hanging="1008"/>
      </w:pPr>
      <w:rPr>
        <w:rFonts w:hint="default"/>
        <w:lang w:val="en-US" w:eastAsia="en-US" w:bidi="ar-SA"/>
      </w:rPr>
    </w:lvl>
    <w:lvl w:ilvl="5">
      <w:start w:val="1"/>
      <w:numFmt w:val="decimal"/>
      <w:lvlText w:val="%1.%2.%3.%4.%5.%6"/>
      <w:lvlJc w:val="left"/>
      <w:pPr>
        <w:ind w:left="1152" w:hanging="1152"/>
      </w:pPr>
      <w:rPr>
        <w:rFonts w:hint="default"/>
        <w:lang w:val="en-US" w:eastAsia="en-US" w:bidi="ar-SA"/>
      </w:rPr>
    </w:lvl>
    <w:lvl w:ilvl="6">
      <w:start w:val="1"/>
      <w:numFmt w:val="decimal"/>
      <w:lvlText w:val="%1.%2.%3.%4.%5.%6.%7"/>
      <w:lvlJc w:val="left"/>
      <w:pPr>
        <w:ind w:left="1296" w:hanging="1296"/>
      </w:pPr>
      <w:rPr>
        <w:rFonts w:hint="default"/>
        <w:lang w:val="en-US" w:eastAsia="en-US" w:bidi="ar-SA"/>
      </w:rPr>
    </w:lvl>
    <w:lvl w:ilvl="7">
      <w:start w:val="1"/>
      <w:numFmt w:val="decimal"/>
      <w:lvlText w:val="%1.%2.%3.%4.%5.%6.%7.%8"/>
      <w:lvlJc w:val="left"/>
      <w:pPr>
        <w:ind w:left="1440" w:hanging="1440"/>
      </w:pPr>
      <w:rPr>
        <w:rFonts w:hint="default"/>
        <w:lang w:val="en-US" w:eastAsia="en-US" w:bidi="ar-SA"/>
      </w:rPr>
    </w:lvl>
    <w:lvl w:ilvl="8">
      <w:start w:val="1"/>
      <w:numFmt w:val="decimal"/>
      <w:lvlText w:val="%1.%2.%3.%4.%5.%6.%7.%8.%9"/>
      <w:lvlJc w:val="left"/>
      <w:pPr>
        <w:ind w:left="1584" w:hanging="1584"/>
      </w:pPr>
      <w:rPr>
        <w:rFonts w:hint="default"/>
        <w:lang w:val="en-US" w:eastAsia="en-US" w:bidi="ar-SA"/>
      </w:rPr>
    </w:lvl>
  </w:abstractNum>
  <w:abstractNum w:abstractNumId="7" w15:restartNumberingAfterBreak="0">
    <w:nsid w:val="64171372"/>
    <w:multiLevelType w:val="hybridMultilevel"/>
    <w:tmpl w:val="B1B62686"/>
    <w:lvl w:ilvl="0" w:tplc="499AFAEC">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6811154A"/>
    <w:multiLevelType w:val="multilevel"/>
    <w:tmpl w:val="C1742F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044349E"/>
    <w:multiLevelType w:val="multilevel"/>
    <w:tmpl w:val="C1742F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1"/>
  </w:num>
  <w:num w:numId="3">
    <w:abstractNumId w:val="5"/>
  </w:num>
  <w:num w:numId="4">
    <w:abstractNumId w:val="2"/>
  </w:num>
  <w:num w:numId="5">
    <w:abstractNumId w:val="9"/>
  </w:num>
  <w:num w:numId="6">
    <w:abstractNumId w:val="8"/>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2A"/>
    <w:rsid w:val="00007A66"/>
    <w:rsid w:val="00014773"/>
    <w:rsid w:val="00035CE3"/>
    <w:rsid w:val="00070A5F"/>
    <w:rsid w:val="00072CFD"/>
    <w:rsid w:val="0007682A"/>
    <w:rsid w:val="000D7550"/>
    <w:rsid w:val="0010546E"/>
    <w:rsid w:val="00130987"/>
    <w:rsid w:val="0013341A"/>
    <w:rsid w:val="00145B8C"/>
    <w:rsid w:val="0018752E"/>
    <w:rsid w:val="002B546A"/>
    <w:rsid w:val="0033570B"/>
    <w:rsid w:val="003A6485"/>
    <w:rsid w:val="00424C0A"/>
    <w:rsid w:val="005656FA"/>
    <w:rsid w:val="00574573"/>
    <w:rsid w:val="006365B5"/>
    <w:rsid w:val="00670F93"/>
    <w:rsid w:val="0068464A"/>
    <w:rsid w:val="006E0730"/>
    <w:rsid w:val="00736806"/>
    <w:rsid w:val="007A0F1F"/>
    <w:rsid w:val="00875673"/>
    <w:rsid w:val="00891977"/>
    <w:rsid w:val="009113BE"/>
    <w:rsid w:val="009242A5"/>
    <w:rsid w:val="00965B67"/>
    <w:rsid w:val="009C2B75"/>
    <w:rsid w:val="00A46172"/>
    <w:rsid w:val="00A95743"/>
    <w:rsid w:val="00B032C4"/>
    <w:rsid w:val="00B30BAD"/>
    <w:rsid w:val="00BD106A"/>
    <w:rsid w:val="00C15511"/>
    <w:rsid w:val="00DB2D7B"/>
    <w:rsid w:val="00DB60D4"/>
    <w:rsid w:val="00E0707D"/>
    <w:rsid w:val="00E52039"/>
    <w:rsid w:val="00E71E38"/>
    <w:rsid w:val="00ED1B63"/>
    <w:rsid w:val="00EE2B06"/>
    <w:rsid w:val="00F42A8B"/>
    <w:rsid w:val="00FA3ED5"/>
    <w:rsid w:val="00FD2822"/>
    <w:rsid w:val="00FD3D28"/>
    <w:rsid w:val="00FD7EE2"/>
    <w:rsid w:val="00FE4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7F68EA"/>
  <w15:chartTrackingRefBased/>
  <w15:docId w15:val="{96BE1FA1-7723-234F-8DBD-6413E33E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656FA"/>
    <w:pPr>
      <w:widowControl w:val="0"/>
      <w:autoSpaceDE w:val="0"/>
      <w:autoSpaceDN w:val="0"/>
      <w:jc w:val="both"/>
    </w:pPr>
    <w:rPr>
      <w:rFonts w:ascii="Arial" w:eastAsia="Arial" w:hAnsi="Arial" w:cs="Arial"/>
      <w:sz w:val="22"/>
      <w:szCs w:val="22"/>
      <w:lang w:val="en-US"/>
    </w:rPr>
  </w:style>
  <w:style w:type="paragraph" w:styleId="Heading1">
    <w:name w:val="heading 1"/>
    <w:basedOn w:val="Normal"/>
    <w:next w:val="Normal"/>
    <w:link w:val="Heading1Char"/>
    <w:uiPriority w:val="9"/>
    <w:qFormat/>
    <w:rsid w:val="003A6485"/>
    <w:pPr>
      <w:numPr>
        <w:numId w:val="5"/>
      </w:numPr>
      <w:tabs>
        <w:tab w:val="left" w:pos="507"/>
      </w:tabs>
      <w:spacing w:after="120"/>
      <w:ind w:left="0" w:firstLine="0"/>
      <w:outlineLvl w:val="0"/>
    </w:pPr>
    <w:rPr>
      <w:b/>
      <w:caps/>
      <w:color w:val="006FBA"/>
      <w:sz w:val="26"/>
    </w:rPr>
  </w:style>
  <w:style w:type="paragraph" w:styleId="Heading2">
    <w:name w:val="heading 2"/>
    <w:basedOn w:val="ListParagraph"/>
    <w:next w:val="Normal"/>
    <w:link w:val="Heading2Char"/>
    <w:uiPriority w:val="9"/>
    <w:unhideWhenUsed/>
    <w:qFormat/>
    <w:rsid w:val="00F42A8B"/>
    <w:pPr>
      <w:numPr>
        <w:ilvl w:val="1"/>
        <w:numId w:val="5"/>
      </w:numPr>
      <w:tabs>
        <w:tab w:val="left" w:pos="508"/>
        <w:tab w:val="left" w:pos="567"/>
      </w:tabs>
      <w:spacing w:before="120" w:after="120"/>
      <w:ind w:left="1143"/>
      <w:outlineLvl w:val="1"/>
    </w:pPr>
    <w:rPr>
      <w:b/>
      <w:color w:val="00B297"/>
    </w:rPr>
  </w:style>
  <w:style w:type="paragraph" w:styleId="Heading3">
    <w:name w:val="heading 3"/>
    <w:basedOn w:val="ListParagraph"/>
    <w:next w:val="Normal"/>
    <w:link w:val="Heading3Char"/>
    <w:uiPriority w:val="9"/>
    <w:unhideWhenUsed/>
    <w:qFormat/>
    <w:rsid w:val="00F42A8B"/>
    <w:pPr>
      <w:numPr>
        <w:ilvl w:val="2"/>
        <w:numId w:val="5"/>
      </w:numPr>
      <w:tabs>
        <w:tab w:val="left" w:pos="1134"/>
        <w:tab w:val="left" w:pos="1244"/>
        <w:tab w:val="left" w:pos="1245"/>
      </w:tabs>
      <w:ind w:left="1854"/>
      <w:outlineLvl w:val="2"/>
    </w:pPr>
    <w:rPr>
      <w:b/>
      <w:color w:val="00B297"/>
    </w:rPr>
  </w:style>
  <w:style w:type="paragraph" w:styleId="Heading4">
    <w:name w:val="heading 4"/>
    <w:basedOn w:val="Normal"/>
    <w:next w:val="Normal"/>
    <w:link w:val="Heading4Char"/>
    <w:uiPriority w:val="9"/>
    <w:unhideWhenUsed/>
    <w:qFormat/>
    <w:rsid w:val="00130987"/>
    <w:pPr>
      <w:spacing w:before="120"/>
      <w:outlineLvl w:val="3"/>
    </w:pPr>
    <w:rPr>
      <w:b/>
    </w:rPr>
  </w:style>
  <w:style w:type="paragraph" w:styleId="Heading5">
    <w:name w:val="heading 5"/>
    <w:basedOn w:val="Normal"/>
    <w:next w:val="Normal"/>
    <w:link w:val="Heading5Char"/>
    <w:uiPriority w:val="9"/>
    <w:semiHidden/>
    <w:unhideWhenUsed/>
    <w:rsid w:val="00035CE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35CE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5CE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35CE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5CE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485"/>
    <w:rPr>
      <w:rFonts w:ascii="Arial" w:eastAsia="Arial" w:hAnsi="Arial" w:cs="Arial"/>
      <w:b/>
      <w:caps/>
      <w:color w:val="006FBA"/>
      <w:sz w:val="26"/>
      <w:szCs w:val="22"/>
      <w:lang w:val="en-US"/>
    </w:rPr>
  </w:style>
  <w:style w:type="paragraph" w:styleId="ListParagraph">
    <w:name w:val="List Paragraph"/>
    <w:basedOn w:val="Normal"/>
    <w:uiPriority w:val="1"/>
    <w:qFormat/>
    <w:rsid w:val="0007682A"/>
    <w:pPr>
      <w:ind w:left="507" w:hanging="738"/>
    </w:pPr>
  </w:style>
  <w:style w:type="paragraph" w:styleId="Header">
    <w:name w:val="header"/>
    <w:basedOn w:val="Normal"/>
    <w:link w:val="HeaderChar"/>
    <w:uiPriority w:val="99"/>
    <w:unhideWhenUsed/>
    <w:rsid w:val="0007682A"/>
    <w:pPr>
      <w:tabs>
        <w:tab w:val="center" w:pos="4680"/>
        <w:tab w:val="right" w:pos="9360"/>
      </w:tabs>
    </w:pPr>
  </w:style>
  <w:style w:type="character" w:customStyle="1" w:styleId="HeaderChar">
    <w:name w:val="Header Char"/>
    <w:basedOn w:val="DefaultParagraphFont"/>
    <w:link w:val="Header"/>
    <w:uiPriority w:val="99"/>
    <w:rsid w:val="0007682A"/>
    <w:rPr>
      <w:rFonts w:ascii="Arial" w:eastAsia="Arial" w:hAnsi="Arial" w:cs="Arial"/>
      <w:sz w:val="22"/>
      <w:szCs w:val="22"/>
      <w:lang w:val="en-US"/>
    </w:rPr>
  </w:style>
  <w:style w:type="paragraph" w:styleId="Footer">
    <w:name w:val="footer"/>
    <w:basedOn w:val="Normal"/>
    <w:link w:val="FooterChar"/>
    <w:uiPriority w:val="99"/>
    <w:unhideWhenUsed/>
    <w:rsid w:val="0007682A"/>
    <w:pPr>
      <w:tabs>
        <w:tab w:val="center" w:pos="4680"/>
        <w:tab w:val="right" w:pos="9360"/>
      </w:tabs>
    </w:pPr>
  </w:style>
  <w:style w:type="character" w:customStyle="1" w:styleId="FooterChar">
    <w:name w:val="Footer Char"/>
    <w:basedOn w:val="DefaultParagraphFont"/>
    <w:link w:val="Footer"/>
    <w:uiPriority w:val="99"/>
    <w:rsid w:val="0007682A"/>
    <w:rPr>
      <w:rFonts w:ascii="Arial" w:eastAsia="Arial" w:hAnsi="Arial" w:cs="Arial"/>
      <w:sz w:val="22"/>
      <w:szCs w:val="22"/>
      <w:lang w:val="en-US"/>
    </w:rPr>
  </w:style>
  <w:style w:type="paragraph" w:customStyle="1" w:styleId="TableParagraph">
    <w:name w:val="Table Paragraph"/>
    <w:basedOn w:val="Normal"/>
    <w:uiPriority w:val="1"/>
    <w:rsid w:val="0007682A"/>
    <w:pPr>
      <w:spacing w:before="39"/>
      <w:ind w:left="80"/>
    </w:pPr>
    <w:rPr>
      <w:color w:val="FFFFFF"/>
      <w:sz w:val="17"/>
    </w:rPr>
  </w:style>
  <w:style w:type="paragraph" w:customStyle="1" w:styleId="BasicParagraph">
    <w:name w:val="[Basic Paragraph]"/>
    <w:basedOn w:val="Normal"/>
    <w:uiPriority w:val="99"/>
    <w:rsid w:val="0007682A"/>
    <w:pPr>
      <w:widowControl/>
      <w:adjustRightInd w:val="0"/>
      <w:spacing w:line="288" w:lineRule="auto"/>
      <w:textAlignment w:val="center"/>
    </w:pPr>
    <w:rPr>
      <w:rFonts w:ascii="MinionPro-Regular" w:eastAsia="Times New Roman" w:hAnsi="MinionPro-Regular" w:cs="MinionPro-Regular"/>
      <w:color w:val="000000"/>
      <w:sz w:val="24"/>
      <w:szCs w:val="24"/>
    </w:rPr>
  </w:style>
  <w:style w:type="character" w:customStyle="1" w:styleId="Heading2Char">
    <w:name w:val="Heading 2 Char"/>
    <w:basedOn w:val="DefaultParagraphFont"/>
    <w:link w:val="Heading2"/>
    <w:uiPriority w:val="9"/>
    <w:rsid w:val="00F42A8B"/>
    <w:rPr>
      <w:rFonts w:ascii="Arial" w:eastAsia="Arial" w:hAnsi="Arial" w:cs="Arial"/>
      <w:b/>
      <w:color w:val="00B297"/>
      <w:sz w:val="22"/>
      <w:szCs w:val="22"/>
      <w:lang w:val="en-US"/>
    </w:rPr>
  </w:style>
  <w:style w:type="character" w:customStyle="1" w:styleId="Heading3Char">
    <w:name w:val="Heading 3 Char"/>
    <w:basedOn w:val="DefaultParagraphFont"/>
    <w:link w:val="Heading3"/>
    <w:uiPriority w:val="9"/>
    <w:rsid w:val="00F42A8B"/>
    <w:rPr>
      <w:rFonts w:ascii="Arial" w:eastAsia="Arial" w:hAnsi="Arial" w:cs="Arial"/>
      <w:b/>
      <w:color w:val="00B297"/>
      <w:sz w:val="22"/>
      <w:szCs w:val="22"/>
      <w:lang w:val="en-US"/>
    </w:rPr>
  </w:style>
  <w:style w:type="character" w:customStyle="1" w:styleId="Heading4Char">
    <w:name w:val="Heading 4 Char"/>
    <w:basedOn w:val="DefaultParagraphFont"/>
    <w:link w:val="Heading4"/>
    <w:uiPriority w:val="9"/>
    <w:rsid w:val="00130987"/>
    <w:rPr>
      <w:rFonts w:ascii="Arial" w:eastAsia="Arial" w:hAnsi="Arial" w:cs="Arial"/>
      <w:b/>
      <w:sz w:val="22"/>
      <w:szCs w:val="22"/>
      <w:lang w:val="en-US"/>
    </w:rPr>
  </w:style>
  <w:style w:type="paragraph" w:styleId="Title">
    <w:name w:val="Title"/>
    <w:basedOn w:val="Normal"/>
    <w:link w:val="TitleChar"/>
    <w:uiPriority w:val="10"/>
    <w:qFormat/>
    <w:rsid w:val="00072CFD"/>
    <w:pPr>
      <w:spacing w:before="59" w:line="449" w:lineRule="exact"/>
    </w:pPr>
    <w:rPr>
      <w:b/>
      <w:bCs/>
      <w:color w:val="FFFFFF"/>
      <w:sz w:val="40"/>
      <w:szCs w:val="40"/>
    </w:rPr>
  </w:style>
  <w:style w:type="character" w:customStyle="1" w:styleId="TitleChar">
    <w:name w:val="Title Char"/>
    <w:basedOn w:val="DefaultParagraphFont"/>
    <w:link w:val="Title"/>
    <w:uiPriority w:val="10"/>
    <w:rsid w:val="00072CFD"/>
    <w:rPr>
      <w:rFonts w:ascii="Arial" w:eastAsia="Arial" w:hAnsi="Arial" w:cs="Arial"/>
      <w:b/>
      <w:bCs/>
      <w:color w:val="FFFFFF"/>
      <w:sz w:val="40"/>
      <w:szCs w:val="40"/>
      <w:lang w:val="en-US"/>
    </w:rPr>
  </w:style>
  <w:style w:type="paragraph" w:styleId="Subtitle">
    <w:name w:val="Subtitle"/>
    <w:aliases w:val="Policy Number"/>
    <w:basedOn w:val="Normal"/>
    <w:next w:val="Normal"/>
    <w:link w:val="SubtitleChar"/>
    <w:uiPriority w:val="11"/>
    <w:qFormat/>
    <w:rsid w:val="00072CFD"/>
    <w:pPr>
      <w:spacing w:line="265" w:lineRule="exact"/>
    </w:pPr>
    <w:rPr>
      <w:b/>
      <w:color w:val="FFFFFF"/>
      <w:sz w:val="24"/>
    </w:rPr>
  </w:style>
  <w:style w:type="character" w:customStyle="1" w:styleId="SubtitleChar">
    <w:name w:val="Subtitle Char"/>
    <w:aliases w:val="Policy Number Char"/>
    <w:basedOn w:val="DefaultParagraphFont"/>
    <w:link w:val="Subtitle"/>
    <w:uiPriority w:val="11"/>
    <w:rsid w:val="00072CFD"/>
    <w:rPr>
      <w:rFonts w:ascii="Arial" w:eastAsia="Arial" w:hAnsi="Arial" w:cs="Arial"/>
      <w:b/>
      <w:color w:val="FFFFFF"/>
      <w:szCs w:val="22"/>
      <w:lang w:val="en-US"/>
    </w:rPr>
  </w:style>
  <w:style w:type="character" w:customStyle="1" w:styleId="Heading5Char">
    <w:name w:val="Heading 5 Char"/>
    <w:basedOn w:val="DefaultParagraphFont"/>
    <w:link w:val="Heading5"/>
    <w:uiPriority w:val="9"/>
    <w:semiHidden/>
    <w:rsid w:val="00035CE3"/>
    <w:rPr>
      <w:rFonts w:asciiTheme="majorHAnsi" w:eastAsiaTheme="majorEastAsia" w:hAnsiTheme="majorHAnsi" w:cstheme="majorBidi"/>
      <w:color w:val="2F5496" w:themeColor="accent1" w:themeShade="BF"/>
      <w:sz w:val="22"/>
      <w:szCs w:val="22"/>
      <w:lang w:val="en-US"/>
    </w:rPr>
  </w:style>
  <w:style w:type="character" w:customStyle="1" w:styleId="Heading6Char">
    <w:name w:val="Heading 6 Char"/>
    <w:basedOn w:val="DefaultParagraphFont"/>
    <w:link w:val="Heading6"/>
    <w:uiPriority w:val="9"/>
    <w:semiHidden/>
    <w:rsid w:val="00035CE3"/>
    <w:rPr>
      <w:rFonts w:asciiTheme="majorHAnsi" w:eastAsiaTheme="majorEastAsia" w:hAnsiTheme="majorHAnsi" w:cstheme="majorBidi"/>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035CE3"/>
    <w:rPr>
      <w:rFonts w:asciiTheme="majorHAnsi" w:eastAsiaTheme="majorEastAsia" w:hAnsiTheme="majorHAnsi" w:cstheme="majorBidi"/>
      <w:i/>
      <w:iCs/>
      <w:color w:val="1F3763" w:themeColor="accent1" w:themeShade="7F"/>
      <w:sz w:val="22"/>
      <w:szCs w:val="22"/>
      <w:lang w:val="en-US"/>
    </w:rPr>
  </w:style>
  <w:style w:type="character" w:customStyle="1" w:styleId="Heading8Char">
    <w:name w:val="Heading 8 Char"/>
    <w:basedOn w:val="DefaultParagraphFont"/>
    <w:link w:val="Heading8"/>
    <w:uiPriority w:val="9"/>
    <w:semiHidden/>
    <w:rsid w:val="00035CE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35CE3"/>
    <w:rPr>
      <w:rFonts w:asciiTheme="majorHAnsi" w:eastAsiaTheme="majorEastAsia" w:hAnsiTheme="majorHAnsi" w:cstheme="majorBidi"/>
      <w:i/>
      <w:iCs/>
      <w:color w:val="272727" w:themeColor="text1" w:themeTint="D8"/>
      <w:sz w:val="21"/>
      <w:szCs w:val="21"/>
      <w:lang w:val="en-US"/>
    </w:rPr>
  </w:style>
  <w:style w:type="paragraph" w:customStyle="1" w:styleId="Default">
    <w:name w:val="Default"/>
    <w:rsid w:val="00FA3ED5"/>
    <w:pPr>
      <w:autoSpaceDE w:val="0"/>
      <w:autoSpaceDN w:val="0"/>
      <w:adjustRightInd w:val="0"/>
    </w:pPr>
    <w:rPr>
      <w:rFonts w:ascii="Arial" w:eastAsiaTheme="minorEastAsia" w:hAnsi="Arial" w:cs="Arial"/>
      <w:color w:val="000000"/>
      <w:lang w:eastAsia="en-AU"/>
    </w:rPr>
  </w:style>
  <w:style w:type="character" w:styleId="CommentReference">
    <w:name w:val="annotation reference"/>
    <w:basedOn w:val="DefaultParagraphFont"/>
    <w:uiPriority w:val="99"/>
    <w:semiHidden/>
    <w:unhideWhenUsed/>
    <w:rsid w:val="00574573"/>
    <w:rPr>
      <w:sz w:val="16"/>
      <w:szCs w:val="16"/>
    </w:rPr>
  </w:style>
  <w:style w:type="paragraph" w:styleId="CommentText">
    <w:name w:val="annotation text"/>
    <w:basedOn w:val="Normal"/>
    <w:link w:val="CommentTextChar"/>
    <w:uiPriority w:val="99"/>
    <w:semiHidden/>
    <w:unhideWhenUsed/>
    <w:rsid w:val="00574573"/>
    <w:pPr>
      <w:widowControl/>
      <w:autoSpaceDE/>
      <w:autoSpaceDN/>
      <w:spacing w:after="200"/>
      <w:jc w:val="left"/>
    </w:pPr>
    <w:rPr>
      <w:rFonts w:eastAsia="Calibri" w:cs="Times New Roman"/>
      <w:sz w:val="20"/>
      <w:szCs w:val="20"/>
      <w:lang w:val="en-AU"/>
    </w:rPr>
  </w:style>
  <w:style w:type="character" w:customStyle="1" w:styleId="CommentTextChar">
    <w:name w:val="Comment Text Char"/>
    <w:basedOn w:val="DefaultParagraphFont"/>
    <w:link w:val="CommentText"/>
    <w:uiPriority w:val="99"/>
    <w:semiHidden/>
    <w:rsid w:val="00574573"/>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574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73"/>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A87E-430F-4427-B39E-623005C1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1421</Words>
  <Characters>7475</Characters>
  <Application>Microsoft Office Word</Application>
  <DocSecurity>0</DocSecurity>
  <Lines>186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Anita Stirrat</cp:lastModifiedBy>
  <cp:revision>4</cp:revision>
  <dcterms:created xsi:type="dcterms:W3CDTF">2021-07-21T03:03:00Z</dcterms:created>
  <dcterms:modified xsi:type="dcterms:W3CDTF">2021-07-21T05:10:00Z</dcterms:modified>
</cp:coreProperties>
</file>